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8" w:rsidRDefault="00950093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冷清波：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群众观的历史钩沉及时代意义</w:t>
      </w:r>
    </w:p>
    <w:p w:rsidR="003569B8" w:rsidRDefault="003569B8">
      <w:pPr>
        <w:rPr>
          <w:rFonts w:hint="eastAsia"/>
          <w:b/>
          <w:bCs/>
          <w:sz w:val="28"/>
          <w:szCs w:val="28"/>
        </w:rPr>
      </w:pPr>
    </w:p>
    <w:p w:rsidR="003569B8" w:rsidRDefault="00950093">
      <w:pPr>
        <w:ind w:firstLine="42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群众观是一个人和一个政党如何对待群众的观点总和，实质上是世界观和方法论的外在表现。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“两学一做”专题教育的第四个专题是“依靠群众求胜利”，穿越时空，立足当前，对群众观作个扼要的阐述。</w:t>
      </w:r>
    </w:p>
    <w:p w:rsidR="003569B8" w:rsidRDefault="00950093">
      <w:pPr>
        <w:ind w:firstLine="42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追溯历史，不同的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群众观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是治世乱世的分水岭。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鲁哀公问于孔子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丘闻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之曰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：“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君者，舟也；庶人者，水也。水则载舟，水则覆舟，君以此思危，则危将焉而不至矣？”</w:t>
      </w:r>
      <w:hyperlink r:id="rId5" w:tgtFrame="http://baike.so.com/doc/_blank" w:history="1">
        <w:r>
          <w:rPr>
            <w:rStyle w:val="a4"/>
            <w:rFonts w:ascii="仿宋" w:eastAsia="仿宋" w:hAnsi="仿宋" w:cs="仿宋" w:hint="eastAsia"/>
            <w:color w:val="auto"/>
            <w:sz w:val="28"/>
            <w:szCs w:val="28"/>
            <w:u w:val="none"/>
            <w:shd w:val="clear" w:color="auto" w:fill="FFFFFF"/>
          </w:rPr>
          <w:t>齐宣王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问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孟子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，则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曰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:"</w:t>
      </w:r>
      <w:hyperlink r:id="rId6" w:tgtFrame="http://baike.so.com/doc/_blank" w:history="1">
        <w:r>
          <w:rPr>
            <w:rStyle w:val="a4"/>
            <w:rFonts w:ascii="仿宋" w:eastAsia="仿宋" w:hAnsi="仿宋" w:cs="仿宋" w:hint="eastAsia"/>
            <w:color w:val="auto"/>
            <w:sz w:val="28"/>
            <w:szCs w:val="28"/>
            <w:u w:val="none"/>
            <w:shd w:val="clear" w:color="auto" w:fill="FFFFFF"/>
          </w:rPr>
          <w:t>民为贵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，社稷次之，君为轻。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"(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《孟子·尽心下》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)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唐太宗曾对大臣说“为君之道，必须先存百姓。若损百姓以奉其身，犹割股以啖腹，腹饱而身毙。”（《贞观政要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.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君道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.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政体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》）唐太宗吞蝗的故事是其爱民的范例。不得民心而天下大乱者，如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秦二世元年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(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前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209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)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秋，秦朝廷征发</w:t>
      </w:r>
      <w:hyperlink r:id="rId7" w:tgtFrame="http://baike.so.com/doc/_blank" w:history="1">
        <w:r>
          <w:rPr>
            <w:rStyle w:val="a4"/>
            <w:rFonts w:ascii="仿宋" w:eastAsia="仿宋" w:hAnsi="仿宋" w:cs="仿宋" w:hint="eastAsia"/>
            <w:color w:val="auto"/>
            <w:sz w:val="28"/>
            <w:szCs w:val="28"/>
            <w:u w:val="none"/>
            <w:shd w:val="clear" w:color="auto" w:fill="FFFFFF"/>
          </w:rPr>
          <w:t>闾左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贫民屯戍渔阳，陈胜、吴广等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900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余名戍卒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被迫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发动兵变。</w:t>
      </w:r>
      <w:hyperlink r:id="rId8" w:tgtFrame="http://www.baike.com/wiki/" w:tooltip="宋初" w:history="1">
        <w:r>
          <w:rPr>
            <w:rFonts w:ascii="仿宋" w:eastAsia="仿宋" w:hAnsi="仿宋" w:cs="仿宋" w:hint="eastAsia"/>
            <w:sz w:val="28"/>
            <w:szCs w:val="28"/>
            <w:shd w:val="clear" w:color="auto" w:fill="FFFFFF"/>
          </w:rPr>
          <w:t>宋初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hyperlink r:id="rId9" w:tooltip="宋廷" w:history="1">
        <w:r>
          <w:rPr>
            <w:rFonts w:ascii="仿宋" w:eastAsia="仿宋" w:hAnsi="仿宋" w:cs="仿宋" w:hint="eastAsia"/>
            <w:sz w:val="28"/>
            <w:szCs w:val="28"/>
            <w:shd w:val="clear" w:color="auto" w:fill="FFFFFF"/>
          </w:rPr>
          <w:t>宋廷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对</w:t>
      </w:r>
      <w:hyperlink r:id="rId10" w:tooltip="四川" w:history="1">
        <w:r>
          <w:rPr>
            <w:rFonts w:ascii="仿宋" w:eastAsia="仿宋" w:hAnsi="仿宋" w:cs="仿宋" w:hint="eastAsia"/>
            <w:sz w:val="28"/>
            <w:szCs w:val="28"/>
            <w:shd w:val="clear" w:color="auto" w:fill="FFFFFF"/>
          </w:rPr>
          <w:t>四川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大肆</w:t>
      </w:r>
      <w:hyperlink r:id="rId11" w:tooltip="劫掠" w:history="1">
        <w:r>
          <w:rPr>
            <w:rFonts w:ascii="仿宋" w:eastAsia="仿宋" w:hAnsi="仿宋" w:cs="仿宋" w:hint="eastAsia"/>
            <w:sz w:val="28"/>
            <w:szCs w:val="28"/>
            <w:shd w:val="clear" w:color="auto" w:fill="FFFFFF"/>
          </w:rPr>
          <w:t>劫掠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，引起屡次反宋武装斗争，形成农民起义的中心。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993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月，西川大旱，</w:t>
      </w:r>
      <w:hyperlink r:id="rId12" w:tooltip="官府" w:history="1">
        <w:r>
          <w:rPr>
            <w:rFonts w:ascii="仿宋" w:eastAsia="仿宋" w:hAnsi="仿宋" w:cs="仿宋" w:hint="eastAsia"/>
            <w:sz w:val="28"/>
            <w:szCs w:val="28"/>
            <w:shd w:val="clear" w:color="auto" w:fill="FFFFFF"/>
          </w:rPr>
          <w:t>官府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赋敛</w:t>
      </w:r>
      <w:hyperlink r:id="rId13" w:tooltip="急迫" w:history="1">
        <w:r>
          <w:rPr>
            <w:rFonts w:ascii="仿宋" w:eastAsia="仿宋" w:hAnsi="仿宋" w:cs="仿宋" w:hint="eastAsia"/>
            <w:sz w:val="28"/>
            <w:szCs w:val="28"/>
            <w:shd w:val="clear" w:color="auto" w:fill="FFFFFF"/>
          </w:rPr>
          <w:t>急迫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hyperlink r:id="rId14" w:tgtFrame="http://www.baike.com/wiki/" w:tooltip="逼得" w:history="1">
        <w:r>
          <w:rPr>
            <w:rFonts w:ascii="仿宋" w:eastAsia="仿宋" w:hAnsi="仿宋" w:cs="仿宋" w:hint="eastAsia"/>
            <w:sz w:val="28"/>
            <w:szCs w:val="28"/>
            <w:shd w:val="clear" w:color="auto" w:fill="FFFFFF"/>
          </w:rPr>
          <w:t>逼得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农民</w:t>
      </w:r>
      <w:hyperlink r:id="rId15" w:tooltip="失业" w:history="1">
        <w:r>
          <w:rPr>
            <w:rFonts w:ascii="仿宋" w:eastAsia="仿宋" w:hAnsi="仿宋" w:cs="仿宋" w:hint="eastAsia"/>
            <w:sz w:val="28"/>
            <w:szCs w:val="28"/>
            <w:shd w:val="clear" w:color="auto" w:fill="FFFFFF"/>
          </w:rPr>
          <w:t>失业</w:t>
        </w:r>
      </w:hyperlink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，以王小波为首的百余农民在青城起义。王小波提出“吾疾贫富不均，今为汝均之”的口号，附近农民闻风而动，群起响应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。由此观之，是爱民亲民还是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伤民虐民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，其结局天壤之别。</w:t>
      </w:r>
    </w:p>
    <w:p w:rsidR="003569B8" w:rsidRDefault="00950093">
      <w:pPr>
        <w:ind w:firstLine="42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俯察当代，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t>群众观点是马克思主义唯物史观的一个基本观点。马克思主义认为，</w:t>
      </w:r>
      <w:hyperlink r:id="rId16" w:tgtFrame="http://baike.so.com/doc/_blank" w:history="1">
        <w:r>
          <w:rPr>
            <w:rFonts w:ascii="仿宋" w:eastAsia="仿宋" w:hAnsi="仿宋" w:cs="仿宋"/>
            <w:sz w:val="28"/>
            <w:szCs w:val="28"/>
            <w:shd w:val="clear" w:color="auto" w:fill="FFFFFF"/>
          </w:rPr>
          <w:t>人民群众</w:t>
        </w:r>
      </w:hyperlink>
      <w:r>
        <w:rPr>
          <w:rFonts w:ascii="仿宋" w:eastAsia="仿宋" w:hAnsi="仿宋" w:cs="仿宋"/>
          <w:sz w:val="28"/>
          <w:szCs w:val="28"/>
          <w:shd w:val="clear" w:color="auto" w:fill="FFFFFF"/>
        </w:rPr>
        <w:t>是历史的创造者，人民群众不仅是物质财富和精神财富的创造者，而且是社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t>会变革的决定性力量。群众路线作为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lastRenderedPageBreak/>
        <w:t>我们党的独创，是毛泽东思想活的灵魂的一个基本方面。随着中国革命的建设和发展，随着我们党认识的不断深化，党的群众路线不断得到完善、丰富和发展。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2014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21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日，习近平给菏泽市、县委书记们念了一副对联：“得一官不荣，失一官不辱，勿道一官无用，地方全靠一官；穿百姓之衣，吃百姓之饭，莫以百姓可欺，自己也是百姓。”他说，封建时代官吏尚有这样的认识，今天我们共产党人应该比这个境界高得多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2014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年，我党开展群众路线教育实践活动，重点是克服我们党内形式主义、官僚主义、享乐主义和奢靡之风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，着力强化宗旨意识；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2015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年开展“三严三实”教育；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2016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年开展“两学一做”专题教育，第四个专题是“依靠群众求胜利”。这些教育活动意义重大，无不闪耀着优良传统文化和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t>马克思主义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群众观相融合的光芒。</w:t>
      </w:r>
    </w:p>
    <w:p w:rsidR="003569B8" w:rsidRDefault="00950093">
      <w:pPr>
        <w:ind w:firstLine="420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知行合一，重在实践。结合我校老干部工作实际，我们要强化全心全意为老同志服务的意识，紧紧围绕“衣、食、住、行、学、健、为、乐”开展老干部管理服务工作，让老同志“舒心、顺心、暖心、放心、开心”，其措施是服务长者、关爱弱者、看望患者、辞别逝者、安慰烦者、活跃健者，让爱心与夕阳交相辉映，让助老与发展和谐共生！　　</w:t>
      </w:r>
    </w:p>
    <w:p w:rsidR="003569B8" w:rsidRDefault="0095009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3569B8" w:rsidRDefault="003569B8">
      <w:pPr>
        <w:jc w:val="right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sectPr w:rsidR="003569B8" w:rsidSect="0035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527013"/>
    <w:rsid w:val="003569B8"/>
    <w:rsid w:val="00950093"/>
    <w:rsid w:val="00F00566"/>
    <w:rsid w:val="013C5A9A"/>
    <w:rsid w:val="026124DA"/>
    <w:rsid w:val="027972C4"/>
    <w:rsid w:val="02DB3532"/>
    <w:rsid w:val="040C3CE0"/>
    <w:rsid w:val="04B438D9"/>
    <w:rsid w:val="055D302C"/>
    <w:rsid w:val="0988115D"/>
    <w:rsid w:val="0A627CB3"/>
    <w:rsid w:val="0AEB5E26"/>
    <w:rsid w:val="0C6E37D9"/>
    <w:rsid w:val="0E2D0690"/>
    <w:rsid w:val="0E56273E"/>
    <w:rsid w:val="0E8916D9"/>
    <w:rsid w:val="0E8F73A0"/>
    <w:rsid w:val="0F316C37"/>
    <w:rsid w:val="1015079E"/>
    <w:rsid w:val="109E324D"/>
    <w:rsid w:val="115D4365"/>
    <w:rsid w:val="11C300D2"/>
    <w:rsid w:val="11DF0BB4"/>
    <w:rsid w:val="145A39A5"/>
    <w:rsid w:val="16815A3C"/>
    <w:rsid w:val="1835696F"/>
    <w:rsid w:val="18470E16"/>
    <w:rsid w:val="1A0E336F"/>
    <w:rsid w:val="1AEA55DB"/>
    <w:rsid w:val="1AEB2981"/>
    <w:rsid w:val="1B706F5A"/>
    <w:rsid w:val="1C9F5D72"/>
    <w:rsid w:val="1E100A3D"/>
    <w:rsid w:val="21307E9C"/>
    <w:rsid w:val="215D7C45"/>
    <w:rsid w:val="21694AE9"/>
    <w:rsid w:val="24686954"/>
    <w:rsid w:val="24865A38"/>
    <w:rsid w:val="256552B3"/>
    <w:rsid w:val="29F8221A"/>
    <w:rsid w:val="2AE07B6A"/>
    <w:rsid w:val="2BF4134E"/>
    <w:rsid w:val="2E0524A2"/>
    <w:rsid w:val="2ED56E14"/>
    <w:rsid w:val="2F111C10"/>
    <w:rsid w:val="2F986FBA"/>
    <w:rsid w:val="2FDE784D"/>
    <w:rsid w:val="30EA67E2"/>
    <w:rsid w:val="31527013"/>
    <w:rsid w:val="31D66D35"/>
    <w:rsid w:val="336D6852"/>
    <w:rsid w:val="35F85820"/>
    <w:rsid w:val="365348FC"/>
    <w:rsid w:val="36592370"/>
    <w:rsid w:val="36D07C70"/>
    <w:rsid w:val="37853F04"/>
    <w:rsid w:val="382E58E9"/>
    <w:rsid w:val="38D60CFC"/>
    <w:rsid w:val="3A4908DB"/>
    <w:rsid w:val="3A716B4B"/>
    <w:rsid w:val="3AEE42D1"/>
    <w:rsid w:val="3BE5621C"/>
    <w:rsid w:val="3E475ED9"/>
    <w:rsid w:val="3F0D13C5"/>
    <w:rsid w:val="3F625DF2"/>
    <w:rsid w:val="3F812580"/>
    <w:rsid w:val="40793BED"/>
    <w:rsid w:val="42336252"/>
    <w:rsid w:val="429C2F58"/>
    <w:rsid w:val="444F2897"/>
    <w:rsid w:val="446C6777"/>
    <w:rsid w:val="44BF68A1"/>
    <w:rsid w:val="451717D7"/>
    <w:rsid w:val="46EC149E"/>
    <w:rsid w:val="47FF11B7"/>
    <w:rsid w:val="48B82D2F"/>
    <w:rsid w:val="492A34F0"/>
    <w:rsid w:val="495F09B7"/>
    <w:rsid w:val="49C86384"/>
    <w:rsid w:val="49F529BD"/>
    <w:rsid w:val="4A175856"/>
    <w:rsid w:val="4A5D085D"/>
    <w:rsid w:val="4C5009C5"/>
    <w:rsid w:val="4CDE0955"/>
    <w:rsid w:val="4D2B5343"/>
    <w:rsid w:val="4DEF4D67"/>
    <w:rsid w:val="4E3C73E4"/>
    <w:rsid w:val="4EB14567"/>
    <w:rsid w:val="4ED0768C"/>
    <w:rsid w:val="4EDE550A"/>
    <w:rsid w:val="50EE0F61"/>
    <w:rsid w:val="514C7C41"/>
    <w:rsid w:val="515400C7"/>
    <w:rsid w:val="52D37767"/>
    <w:rsid w:val="538B2972"/>
    <w:rsid w:val="53A15C80"/>
    <w:rsid w:val="54B975A9"/>
    <w:rsid w:val="55EF1A6A"/>
    <w:rsid w:val="56472333"/>
    <w:rsid w:val="58636AC4"/>
    <w:rsid w:val="58C06C87"/>
    <w:rsid w:val="593C7D61"/>
    <w:rsid w:val="5A371746"/>
    <w:rsid w:val="5ABE1474"/>
    <w:rsid w:val="5B1D71F9"/>
    <w:rsid w:val="5BB9566F"/>
    <w:rsid w:val="5BFC69B4"/>
    <w:rsid w:val="5C2051B7"/>
    <w:rsid w:val="5D826D0F"/>
    <w:rsid w:val="5DC67E1E"/>
    <w:rsid w:val="5E030CF3"/>
    <w:rsid w:val="5E4F037A"/>
    <w:rsid w:val="5F55025F"/>
    <w:rsid w:val="60677BD1"/>
    <w:rsid w:val="617305BB"/>
    <w:rsid w:val="61CA5D23"/>
    <w:rsid w:val="63A856C2"/>
    <w:rsid w:val="63FD44D0"/>
    <w:rsid w:val="6440062D"/>
    <w:rsid w:val="65AC1E94"/>
    <w:rsid w:val="668947AD"/>
    <w:rsid w:val="68577766"/>
    <w:rsid w:val="697A0A46"/>
    <w:rsid w:val="6A1E5246"/>
    <w:rsid w:val="6AA40CE5"/>
    <w:rsid w:val="6B5C4387"/>
    <w:rsid w:val="6F6B7948"/>
    <w:rsid w:val="6FEA4A5B"/>
    <w:rsid w:val="7007674D"/>
    <w:rsid w:val="71C3347E"/>
    <w:rsid w:val="7265416D"/>
    <w:rsid w:val="72BE41F3"/>
    <w:rsid w:val="771524C5"/>
    <w:rsid w:val="779F2A5E"/>
    <w:rsid w:val="785E057D"/>
    <w:rsid w:val="789822D9"/>
    <w:rsid w:val="7A972500"/>
    <w:rsid w:val="7AD86431"/>
    <w:rsid w:val="7BD91D09"/>
    <w:rsid w:val="7C7A4264"/>
    <w:rsid w:val="7CC928FA"/>
    <w:rsid w:val="7D5D3F76"/>
    <w:rsid w:val="7E2239FB"/>
    <w:rsid w:val="7ED47FDF"/>
    <w:rsid w:val="7FE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9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569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69B8"/>
    <w:rPr>
      <w:b/>
    </w:rPr>
  </w:style>
  <w:style w:type="character" w:styleId="a4">
    <w:name w:val="Hyperlink"/>
    <w:basedOn w:val="a0"/>
    <w:qFormat/>
    <w:rsid w:val="00356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e.com/wiki/javascript:linkredwin('%E5%AE%8B%E5%88%9D');" TargetMode="External"/><Relationship Id="rId13" Type="http://schemas.openxmlformats.org/officeDocument/2006/relationships/hyperlink" Target="http://www.baike.com/sowiki/%E6%80%A5%E8%BF%AB?prd=content_doc_sear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e.so.com/doc/5626991-5839611.html" TargetMode="External"/><Relationship Id="rId12" Type="http://schemas.openxmlformats.org/officeDocument/2006/relationships/hyperlink" Target="http://www.baike.com/sowiki/%E5%AE%98%E5%BA%9C?prd=content_doc_sear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ike.so.com/doc/538154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ike.so.com/doc/6935556-7157912.html" TargetMode="External"/><Relationship Id="rId11" Type="http://schemas.openxmlformats.org/officeDocument/2006/relationships/hyperlink" Target="http://www.baike.com/sowiki/%E5%8A%AB%E6%8E%A0?prd=content_doc_search" TargetMode="External"/><Relationship Id="rId5" Type="http://schemas.openxmlformats.org/officeDocument/2006/relationships/hyperlink" Target="http://baike.so.com/doc/2253078-2383818.html" TargetMode="External"/><Relationship Id="rId15" Type="http://schemas.openxmlformats.org/officeDocument/2006/relationships/hyperlink" Target="http://www.baike.com/sowiki/%E5%A4%B1%E4%B8%9A?prd=content_doc_search" TargetMode="External"/><Relationship Id="rId10" Type="http://schemas.openxmlformats.org/officeDocument/2006/relationships/hyperlink" Target="http://www.baike.com/sowiki/%E5%9B%9B%E5%B7%9D?prd=content_doc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ke.com/sowiki/%E5%AE%8B%E5%BB%B7?prd=content_doc_search" TargetMode="External"/><Relationship Id="rId14" Type="http://schemas.openxmlformats.org/officeDocument/2006/relationships/hyperlink" Target="http://www.baike.com/wiki/javascript:linkredwin('%E9%80%BC%E5%BE%97'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China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lqb</dc:creator>
  <cp:lastModifiedBy>User</cp:lastModifiedBy>
  <cp:revision>3</cp:revision>
  <dcterms:created xsi:type="dcterms:W3CDTF">2016-12-07T07:44:00Z</dcterms:created>
  <dcterms:modified xsi:type="dcterms:W3CDTF">2017-06-09T03:51:00Z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