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autoSpaceDE/>
        <w:autoSpaceDN/>
        <w:bidi w:val="0"/>
        <w:spacing w:line="500" w:lineRule="exact"/>
        <w:ind w:firstLine="221" w:firstLineChars="50"/>
        <w:rPr>
          <w:rFonts w:ascii="仿宋" w:hAnsi="仿宋" w:eastAsia="仿宋"/>
          <w:b/>
          <w:bCs/>
          <w:sz w:val="44"/>
          <w:szCs w:val="44"/>
        </w:rPr>
      </w:pPr>
      <w:bookmarkStart w:id="0" w:name="_GoBack"/>
      <w:r>
        <w:rPr>
          <w:rFonts w:hint="eastAsia" w:ascii="仿宋" w:hAnsi="仿宋" w:eastAsia="仿宋"/>
          <w:b/>
          <w:bCs/>
          <w:sz w:val="44"/>
          <w:szCs w:val="44"/>
        </w:rPr>
        <w:t>离退休人员工作处在职人员廉洁自律规定</w:t>
      </w:r>
    </w:p>
    <w:bookmarkEnd w:id="0"/>
    <w:p>
      <w:pPr>
        <w:pStyle w:val="2"/>
        <w:pageBreakBefore w:val="0"/>
        <w:shd w:val="clear" w:color="auto" w:fill="FFFFFF"/>
        <w:kinsoku/>
        <w:overflowPunct/>
        <w:topLinePunct w:val="0"/>
        <w:autoSpaceDE/>
        <w:autoSpaceDN/>
        <w:bidi w:val="0"/>
        <w:spacing w:beforeAutospacing="0" w:afterAutospacing="0" w:line="500" w:lineRule="exact"/>
        <w:ind w:firstLine="2380" w:firstLineChars="850"/>
        <w:rPr>
          <w:rFonts w:hint="eastAsia" w:ascii="仿宋" w:hAnsi="仿宋" w:eastAsia="仿宋"/>
          <w:sz w:val="28"/>
          <w:szCs w:val="28"/>
          <w:shd w:val="clear" w:color="auto" w:fill="FFFFFF"/>
        </w:rPr>
      </w:pPr>
      <w:r>
        <w:rPr>
          <w:rFonts w:hint="eastAsia" w:ascii="仿宋" w:hAnsi="仿宋" w:eastAsia="仿宋"/>
          <w:sz w:val="28"/>
          <w:szCs w:val="28"/>
          <w:shd w:val="clear" w:color="auto" w:fill="FFFFFF"/>
          <w:lang w:eastAsia="zh-CN"/>
        </w:rPr>
        <w:t>（</w:t>
      </w:r>
      <w:r>
        <w:rPr>
          <w:rFonts w:hint="eastAsia" w:ascii="仿宋" w:hAnsi="仿宋" w:eastAsia="仿宋"/>
          <w:sz w:val="28"/>
          <w:szCs w:val="28"/>
          <w:shd w:val="clear" w:color="auto" w:fill="FFFFFF"/>
          <w:lang w:val="en-US" w:eastAsia="zh-CN"/>
        </w:rPr>
        <w:t>江财</w:t>
      </w:r>
      <w:r>
        <w:rPr>
          <w:rFonts w:hint="eastAsia" w:ascii="仿宋" w:hAnsi="仿宋" w:eastAsia="仿宋"/>
          <w:sz w:val="28"/>
          <w:szCs w:val="28"/>
          <w:shd w:val="clear" w:color="auto" w:fill="FFFFFF"/>
          <w:lang w:eastAsia="zh-CN"/>
        </w:rPr>
        <w:t>）</w:t>
      </w:r>
      <w:r>
        <w:rPr>
          <w:rFonts w:hint="eastAsia" w:ascii="仿宋" w:hAnsi="仿宋" w:eastAsia="仿宋"/>
          <w:sz w:val="28"/>
          <w:szCs w:val="28"/>
          <w:shd w:val="clear" w:color="auto" w:fill="FFFFFF"/>
        </w:rPr>
        <w:t>老干字[20</w:t>
      </w:r>
      <w:r>
        <w:rPr>
          <w:rFonts w:hint="eastAsia" w:ascii="仿宋" w:hAnsi="仿宋" w:eastAsia="仿宋"/>
          <w:sz w:val="28"/>
          <w:szCs w:val="28"/>
          <w:shd w:val="clear" w:color="auto" w:fill="FFFFFF"/>
          <w:lang w:val="en-US" w:eastAsia="zh-CN"/>
        </w:rPr>
        <w:t>20</w:t>
      </w:r>
      <w:r>
        <w:rPr>
          <w:rFonts w:hint="eastAsia" w:ascii="仿宋" w:hAnsi="仿宋" w:eastAsia="仿宋"/>
          <w:sz w:val="28"/>
          <w:szCs w:val="28"/>
          <w:shd w:val="clear" w:color="auto" w:fill="FFFFFF"/>
        </w:rPr>
        <w:t>]</w:t>
      </w:r>
      <w:r>
        <w:rPr>
          <w:rFonts w:hint="eastAsia" w:ascii="仿宋" w:hAnsi="仿宋" w:eastAsia="仿宋"/>
          <w:sz w:val="28"/>
          <w:szCs w:val="28"/>
          <w:shd w:val="clear" w:color="auto" w:fill="FFFFFF"/>
          <w:lang w:val="en-US" w:eastAsia="zh-CN"/>
        </w:rPr>
        <w:t>21</w:t>
      </w:r>
      <w:r>
        <w:rPr>
          <w:rFonts w:hint="eastAsia" w:ascii="仿宋" w:hAnsi="仿宋" w:eastAsia="仿宋"/>
          <w:sz w:val="28"/>
          <w:szCs w:val="28"/>
          <w:shd w:val="clear" w:color="auto" w:fill="FFFFFF"/>
        </w:rPr>
        <w:t>号</w:t>
      </w:r>
    </w:p>
    <w:p>
      <w:pPr>
        <w:pageBreakBefore w:val="0"/>
        <w:kinsoku/>
        <w:overflowPunct/>
        <w:topLinePunct w:val="0"/>
        <w:autoSpaceDE/>
        <w:autoSpaceDN/>
        <w:bidi w:val="0"/>
        <w:spacing w:line="500" w:lineRule="exact"/>
        <w:ind w:right="26" w:firstLine="560" w:firstLineChars="200"/>
        <w:rPr>
          <w:rFonts w:ascii="仿宋" w:hAnsi="仿宋" w:eastAsia="仿宋"/>
          <w:sz w:val="28"/>
          <w:szCs w:val="28"/>
        </w:rPr>
      </w:pPr>
    </w:p>
    <w:p>
      <w:pPr>
        <w:pageBreakBefore w:val="0"/>
        <w:kinsoku/>
        <w:overflowPunct/>
        <w:topLinePunct w:val="0"/>
        <w:autoSpaceDE/>
        <w:autoSpaceDN/>
        <w:bidi w:val="0"/>
        <w:spacing w:line="500" w:lineRule="exact"/>
        <w:ind w:right="28" w:firstLine="640" w:firstLineChars="200"/>
        <w:rPr>
          <w:rFonts w:ascii="仿宋" w:hAnsi="仿宋" w:eastAsia="仿宋"/>
          <w:sz w:val="32"/>
          <w:szCs w:val="32"/>
        </w:rPr>
      </w:pPr>
      <w:r>
        <w:rPr>
          <w:rFonts w:hint="eastAsia" w:ascii="仿宋" w:hAnsi="仿宋" w:eastAsia="仿宋"/>
          <w:sz w:val="32"/>
          <w:szCs w:val="32"/>
        </w:rPr>
        <w:t>为了进一步贯彻执行上级有关党风廉政建设的文件精神，严格遵守中央“八项规定（80项行为）”和《江西省教育系统“红包”治理“十不准”》等规定，按照校纪委系列作风建设活动的要求，结合我处的工作实际，特制订本规定（既 “五要五不准”）。</w:t>
      </w:r>
    </w:p>
    <w:p>
      <w:pPr>
        <w:pageBreakBefore w:val="0"/>
        <w:kinsoku/>
        <w:overflowPunct/>
        <w:topLinePunct w:val="0"/>
        <w:autoSpaceDE/>
        <w:autoSpaceDN/>
        <w:bidi w:val="0"/>
        <w:spacing w:line="500" w:lineRule="exact"/>
        <w:ind w:right="28" w:firstLine="640" w:firstLineChars="200"/>
        <w:rPr>
          <w:rFonts w:ascii="仿宋" w:hAnsi="仿宋" w:eastAsia="仿宋"/>
          <w:sz w:val="32"/>
          <w:szCs w:val="32"/>
        </w:rPr>
      </w:pPr>
      <w:r>
        <w:rPr>
          <w:rFonts w:hint="eastAsia" w:ascii="仿宋" w:hAnsi="仿宋" w:eastAsia="仿宋"/>
          <w:sz w:val="32"/>
          <w:szCs w:val="32"/>
        </w:rPr>
        <w:t xml:space="preserve"> 1. 要模范地遵守党纪国法，依法依规从业，善于用法治思维、方式和方法处理问题，有效防治对老同志的欺凌和暴力，勇于同各种违法乱纪行为作斗争，维护好老同志的合法权益。</w:t>
      </w:r>
    </w:p>
    <w:p>
      <w:pPr>
        <w:pageBreakBefore w:val="0"/>
        <w:kinsoku/>
        <w:overflowPunct/>
        <w:topLinePunct w:val="0"/>
        <w:autoSpaceDE/>
        <w:autoSpaceDN/>
        <w:bidi w:val="0"/>
        <w:spacing w:line="500" w:lineRule="exact"/>
        <w:ind w:right="28" w:firstLine="640" w:firstLineChars="200"/>
        <w:rPr>
          <w:rFonts w:ascii="仿宋" w:hAnsi="仿宋" w:eastAsia="仿宋"/>
          <w:sz w:val="32"/>
          <w:szCs w:val="32"/>
        </w:rPr>
      </w:pPr>
      <w:r>
        <w:rPr>
          <w:rFonts w:hint="eastAsia" w:ascii="仿宋" w:hAnsi="仿宋" w:eastAsia="仿宋"/>
          <w:sz w:val="32"/>
          <w:szCs w:val="32"/>
        </w:rPr>
        <w:t>2. 要认真学习并严格执行关于党风廉政建设的各项规定，坚决抵制“怕、漫、假、庸、散”等不正之风。加强党风廉政教育，提高政治思想素养，发扬艰苦奋斗作风，保持清正廉洁本色。</w:t>
      </w:r>
    </w:p>
    <w:p>
      <w:pPr>
        <w:pageBreakBefore w:val="0"/>
        <w:kinsoku/>
        <w:overflowPunct/>
        <w:topLinePunct w:val="0"/>
        <w:autoSpaceDE/>
        <w:autoSpaceDN/>
        <w:bidi w:val="0"/>
        <w:spacing w:line="500" w:lineRule="exact"/>
        <w:ind w:right="28" w:firstLine="640" w:firstLineChars="200"/>
        <w:rPr>
          <w:rFonts w:ascii="仿宋" w:hAnsi="仿宋" w:eastAsia="仿宋"/>
          <w:sz w:val="32"/>
          <w:szCs w:val="32"/>
        </w:rPr>
      </w:pPr>
      <w:r>
        <w:rPr>
          <w:rFonts w:hint="eastAsia" w:ascii="仿宋" w:hAnsi="仿宋" w:eastAsia="仿宋"/>
          <w:sz w:val="32"/>
          <w:szCs w:val="32"/>
        </w:rPr>
        <w:t>3. 要有集体主义精神和攻坚克难、协同作战能力，发扬民主管理、民主监督的作风，各项重大事项必须经党政联席会或处务会集体决策。</w:t>
      </w:r>
    </w:p>
    <w:p>
      <w:pPr>
        <w:pageBreakBefore w:val="0"/>
        <w:kinsoku/>
        <w:overflowPunct/>
        <w:topLinePunct w:val="0"/>
        <w:autoSpaceDE/>
        <w:autoSpaceDN/>
        <w:bidi w:val="0"/>
        <w:spacing w:line="500" w:lineRule="exact"/>
        <w:ind w:right="28" w:firstLine="640" w:firstLineChars="200"/>
        <w:rPr>
          <w:rFonts w:ascii="仿宋" w:hAnsi="仿宋" w:eastAsia="仿宋"/>
          <w:sz w:val="32"/>
          <w:szCs w:val="32"/>
        </w:rPr>
      </w:pPr>
      <w:r>
        <w:rPr>
          <w:rFonts w:hint="eastAsia" w:ascii="仿宋" w:hAnsi="仿宋" w:eastAsia="仿宋"/>
          <w:sz w:val="32"/>
          <w:szCs w:val="32"/>
        </w:rPr>
        <w:t>4. 要坚持习近平新时代中国特色社会主义思想，自觉弘扬中华民族优秀美德和老同志优良传统，践行社会主义核心价值观，爱国亲民，凝聚老同志经验智慧和品德精神正能量，始终谋求学校与老同志双赢共进的格局。</w:t>
      </w:r>
    </w:p>
    <w:p>
      <w:pPr>
        <w:pageBreakBefore w:val="0"/>
        <w:kinsoku/>
        <w:overflowPunct/>
        <w:topLinePunct w:val="0"/>
        <w:autoSpaceDE/>
        <w:autoSpaceDN/>
        <w:bidi w:val="0"/>
        <w:spacing w:line="500" w:lineRule="exact"/>
        <w:ind w:right="28" w:firstLine="640" w:firstLineChars="200"/>
        <w:rPr>
          <w:rFonts w:ascii="仿宋" w:hAnsi="仿宋" w:eastAsia="仿宋"/>
          <w:sz w:val="32"/>
          <w:szCs w:val="32"/>
        </w:rPr>
      </w:pPr>
      <w:r>
        <w:rPr>
          <w:rFonts w:hint="eastAsia" w:ascii="仿宋" w:hAnsi="仿宋" w:eastAsia="仿宋"/>
          <w:sz w:val="32"/>
          <w:szCs w:val="32"/>
        </w:rPr>
        <w:t>5. 要有崇高的职业操守和敬业精神，自觉遵守学校考勤管理规定，不计个人得失坚守工作岗位，勤俭节约、精益求精、无私奉献。</w:t>
      </w:r>
    </w:p>
    <w:p>
      <w:pPr>
        <w:pageBreakBefore w:val="0"/>
        <w:kinsoku/>
        <w:overflowPunct/>
        <w:topLinePunct w:val="0"/>
        <w:autoSpaceDE/>
        <w:autoSpaceDN/>
        <w:bidi w:val="0"/>
        <w:spacing w:line="500" w:lineRule="exact"/>
        <w:ind w:right="28" w:firstLine="640" w:firstLineChars="200"/>
        <w:rPr>
          <w:rFonts w:ascii="仿宋" w:hAnsi="仿宋" w:eastAsia="仿宋"/>
          <w:sz w:val="32"/>
          <w:szCs w:val="32"/>
        </w:rPr>
      </w:pPr>
      <w:r>
        <w:rPr>
          <w:rFonts w:hint="eastAsia" w:ascii="仿宋" w:hAnsi="仿宋" w:eastAsia="仿宋"/>
          <w:sz w:val="32"/>
          <w:szCs w:val="32"/>
        </w:rPr>
        <w:t>6. 不准违法乱纪、贪污受贿、公款吃喝。凡公务接待按学校规定执行；不准逾越文明校园底线，不得组织或参与“黄、赌、毒、黑、恶”活动。</w:t>
      </w:r>
    </w:p>
    <w:p>
      <w:pPr>
        <w:pageBreakBefore w:val="0"/>
        <w:kinsoku/>
        <w:overflowPunct/>
        <w:topLinePunct w:val="0"/>
        <w:autoSpaceDE/>
        <w:autoSpaceDN/>
        <w:bidi w:val="0"/>
        <w:spacing w:line="500" w:lineRule="exact"/>
        <w:ind w:right="28" w:firstLine="640" w:firstLineChars="200"/>
        <w:rPr>
          <w:rFonts w:ascii="仿宋" w:hAnsi="仿宋" w:eastAsia="仿宋"/>
          <w:sz w:val="32"/>
          <w:szCs w:val="32"/>
        </w:rPr>
      </w:pPr>
      <w:r>
        <w:rPr>
          <w:rFonts w:hint="eastAsia" w:ascii="仿宋" w:hAnsi="仿宋" w:eastAsia="仿宋"/>
          <w:sz w:val="32"/>
          <w:szCs w:val="32"/>
        </w:rPr>
        <w:t>7. 不准玩忽职守、违反财经纪律。各项经费严格按规定用途报支，公车使用及其经费管理严格按上级和本处有关规章制度执行。</w:t>
      </w:r>
    </w:p>
    <w:p>
      <w:pPr>
        <w:pageBreakBefore w:val="0"/>
        <w:kinsoku/>
        <w:overflowPunct/>
        <w:topLinePunct w:val="0"/>
        <w:autoSpaceDE/>
        <w:autoSpaceDN/>
        <w:bidi w:val="0"/>
        <w:spacing w:line="500" w:lineRule="exact"/>
        <w:ind w:right="28" w:firstLine="640" w:firstLineChars="200"/>
        <w:rPr>
          <w:rFonts w:ascii="仿宋" w:hAnsi="仿宋" w:eastAsia="仿宋"/>
          <w:sz w:val="32"/>
          <w:szCs w:val="32"/>
        </w:rPr>
      </w:pPr>
      <w:r>
        <w:rPr>
          <w:rFonts w:hint="eastAsia" w:ascii="仿宋" w:hAnsi="仿宋" w:eastAsia="仿宋"/>
          <w:sz w:val="32"/>
          <w:szCs w:val="32"/>
        </w:rPr>
        <w:t>8. 不准以权谋私。不得默许、授意、纵容直系亲属或其他特定关系人违规谋求不当利益；本人或亲友有参与评优评先或困难补助的，必须遵守回避规定。</w:t>
      </w:r>
    </w:p>
    <w:p>
      <w:pPr>
        <w:pageBreakBefore w:val="0"/>
        <w:kinsoku/>
        <w:overflowPunct/>
        <w:topLinePunct w:val="0"/>
        <w:autoSpaceDE/>
        <w:autoSpaceDN/>
        <w:bidi w:val="0"/>
        <w:spacing w:line="500" w:lineRule="exact"/>
        <w:ind w:right="28" w:firstLine="640" w:firstLineChars="200"/>
        <w:rPr>
          <w:rFonts w:ascii="仿宋" w:hAnsi="仿宋" w:eastAsia="仿宋"/>
          <w:sz w:val="32"/>
          <w:szCs w:val="32"/>
        </w:rPr>
      </w:pPr>
      <w:r>
        <w:rPr>
          <w:rFonts w:hint="eastAsia" w:ascii="仿宋" w:hAnsi="仿宋" w:eastAsia="仿宋"/>
          <w:sz w:val="32"/>
          <w:szCs w:val="32"/>
        </w:rPr>
        <w:t>9. 不准违规购发各类办公用品、慰问品、奖品或记念品。各项公务活动发放的有关物品实行规范的登记核发制度；走访慰问后，不参加答谢性吃喝，不收取老同志及其家属的任何礼品礼金。</w:t>
      </w:r>
    </w:p>
    <w:p>
      <w:pPr>
        <w:pageBreakBefore w:val="0"/>
        <w:kinsoku/>
        <w:overflowPunct/>
        <w:topLinePunct w:val="0"/>
        <w:autoSpaceDE/>
        <w:autoSpaceDN/>
        <w:bidi w:val="0"/>
        <w:spacing w:line="500" w:lineRule="exact"/>
        <w:ind w:right="28" w:firstLine="640" w:firstLineChars="200"/>
        <w:rPr>
          <w:rFonts w:ascii="仿宋" w:hAnsi="仿宋" w:eastAsia="仿宋"/>
          <w:sz w:val="32"/>
          <w:szCs w:val="32"/>
        </w:rPr>
      </w:pPr>
      <w:r>
        <w:rPr>
          <w:rFonts w:hint="eastAsia" w:ascii="仿宋" w:hAnsi="仿宋" w:eastAsia="仿宋"/>
          <w:sz w:val="32"/>
          <w:szCs w:val="32"/>
        </w:rPr>
        <w:t>10. 不准借用各种名义组织和参与用公款支付的或由服务方提供的高消费娱乐、健身活动或度假旅游；采购大宗慰问品或服务项目，执行学校有关规定，事先报批，规范采购，手续齐全。</w:t>
      </w:r>
    </w:p>
    <w:p>
      <w:pPr>
        <w:pageBreakBefore w:val="0"/>
        <w:kinsoku/>
        <w:overflowPunct/>
        <w:topLinePunct w:val="0"/>
        <w:autoSpaceDE/>
        <w:autoSpaceDN/>
        <w:bidi w:val="0"/>
        <w:spacing w:line="500" w:lineRule="exact"/>
        <w:ind w:right="28" w:firstLine="640" w:firstLineChars="200"/>
        <w:rPr>
          <w:rFonts w:ascii="仿宋" w:hAnsi="仿宋" w:eastAsia="仿宋"/>
          <w:sz w:val="32"/>
          <w:szCs w:val="32"/>
        </w:rPr>
      </w:pPr>
    </w:p>
    <w:p>
      <w:pPr>
        <w:pageBreakBefore w:val="0"/>
        <w:kinsoku/>
        <w:overflowPunct/>
        <w:topLinePunct w:val="0"/>
        <w:autoSpaceDE/>
        <w:autoSpaceDN/>
        <w:bidi w:val="0"/>
        <w:spacing w:line="500" w:lineRule="exact"/>
        <w:ind w:right="28" w:firstLine="640" w:firstLineChars="200"/>
        <w:rPr>
          <w:rFonts w:ascii="仿宋" w:hAnsi="仿宋" w:eastAsia="仿宋"/>
          <w:sz w:val="32"/>
          <w:szCs w:val="32"/>
        </w:rPr>
      </w:pPr>
    </w:p>
    <w:p>
      <w:pPr>
        <w:pageBreakBefore w:val="0"/>
        <w:kinsoku/>
        <w:overflowPunct/>
        <w:topLinePunct w:val="0"/>
        <w:autoSpaceDE/>
        <w:autoSpaceDN/>
        <w:bidi w:val="0"/>
        <w:spacing w:line="500" w:lineRule="exact"/>
        <w:ind w:right="28" w:firstLine="640" w:firstLineChars="200"/>
        <w:rPr>
          <w:rFonts w:ascii="仿宋" w:hAnsi="仿宋" w:eastAsia="仿宋"/>
          <w:sz w:val="32"/>
          <w:szCs w:val="32"/>
        </w:rPr>
      </w:pPr>
    </w:p>
    <w:p>
      <w:pPr>
        <w:pageBreakBefore w:val="0"/>
        <w:kinsoku/>
        <w:overflowPunct/>
        <w:topLinePunct w:val="0"/>
        <w:autoSpaceDE/>
        <w:autoSpaceDN/>
        <w:bidi w:val="0"/>
        <w:spacing w:line="500" w:lineRule="exact"/>
        <w:ind w:right="28"/>
        <w:rPr>
          <w:rFonts w:ascii="仿宋" w:hAnsi="仿宋" w:eastAsia="仿宋"/>
          <w:sz w:val="32"/>
          <w:szCs w:val="32"/>
        </w:rPr>
      </w:pPr>
    </w:p>
    <w:p>
      <w:pPr>
        <w:pageBreakBefore w:val="0"/>
        <w:kinsoku/>
        <w:overflowPunct/>
        <w:topLinePunct w:val="0"/>
        <w:autoSpaceDE/>
        <w:autoSpaceDN/>
        <w:bidi w:val="0"/>
        <w:spacing w:line="500" w:lineRule="exact"/>
        <w:ind w:right="28" w:firstLine="3680" w:firstLineChars="1150"/>
        <w:rPr>
          <w:rFonts w:hint="eastAsia" w:ascii="仿宋" w:hAnsi="仿宋" w:eastAsia="仿宋"/>
          <w:sz w:val="32"/>
          <w:szCs w:val="32"/>
        </w:rPr>
      </w:pPr>
      <w:r>
        <w:rPr>
          <w:rFonts w:hint="eastAsia" w:ascii="仿宋" w:hAnsi="仿宋" w:eastAsia="仿宋"/>
          <w:sz w:val="32"/>
          <w:szCs w:val="32"/>
        </w:rPr>
        <w:t>江西财经大学离退休人员工作处</w:t>
      </w:r>
    </w:p>
    <w:p>
      <w:pPr>
        <w:pageBreakBefore w:val="0"/>
        <w:kinsoku/>
        <w:overflowPunct/>
        <w:topLinePunct w:val="0"/>
        <w:autoSpaceDE/>
        <w:autoSpaceDN/>
        <w:bidi w:val="0"/>
        <w:spacing w:line="500" w:lineRule="exact"/>
        <w:ind w:right="28" w:firstLine="3680" w:firstLineChars="1150"/>
        <w:rPr>
          <w:rFonts w:hint="eastAsia" w:ascii="仿宋" w:hAnsi="仿宋" w:eastAsia="仿宋"/>
          <w:sz w:val="32"/>
          <w:szCs w:val="32"/>
        </w:rPr>
      </w:pPr>
    </w:p>
    <w:p>
      <w:pPr>
        <w:pageBreakBefore w:val="0"/>
        <w:kinsoku/>
        <w:overflowPunct/>
        <w:topLinePunct w:val="0"/>
        <w:autoSpaceDE/>
        <w:autoSpaceDN/>
        <w:bidi w:val="0"/>
        <w:spacing w:line="500" w:lineRule="exact"/>
        <w:ind w:right="28" w:firstLine="5120" w:firstLineChars="1600"/>
        <w:rPr>
          <w:rFonts w:ascii="仿宋" w:hAnsi="仿宋" w:eastAsia="仿宋" w:cs="华文仿宋"/>
          <w:sz w:val="32"/>
          <w:szCs w:val="32"/>
        </w:rPr>
      </w:pPr>
      <w:r>
        <w:rPr>
          <w:rFonts w:hint="eastAsia" w:ascii="仿宋" w:hAnsi="仿宋" w:eastAsia="仿宋"/>
          <w:sz w:val="32"/>
          <w:szCs w:val="32"/>
        </w:rPr>
        <w:t>2020年7月15日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F31D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jianghui</dc:creator>
  <cp:lastModifiedBy>1200600735</cp:lastModifiedBy>
  <dcterms:modified xsi:type="dcterms:W3CDTF">2020-07-22T04:48:10Z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