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numPr>
          <w:ilvl w:val="0"/>
          <w:numId w:val="0"/>
        </w:numPr>
        <w:ind w:firstLine="560"/>
        <w:spacing w:after="120" w:line="336" w:lineRule="auto"/>
        <w:jc w:val="center"/>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华文宋体" w:hAnsi="华文宋体" w:eastAsia="华文宋体"/>
          <w:b/>
          <w:color w:val="333333"/>
          <w:sz w:val="56"/>
          <w:szCs w:val="56"/>
          <w:position w:val="0"/>
        </w:rPr>
      </w:pPr>
      <w:r>
        <w:rPr>
          <w:rFonts w:ascii="华文宋体" w:hAnsi="华文宋体" w:eastAsia="华文宋体"/>
          <w:b/>
          <w:color w:val="333333"/>
          <w:sz w:val="56"/>
          <w:szCs w:val="56"/>
          <w:position w:val="0"/>
        </w:rPr>
        <w:t>基 层 调 研 风 雨 行</w:t>
      </w:r>
    </w:p>
    <w:p>
      <w:pPr>
        <w:numPr>
          <w:ilvl w:val="0"/>
          <w:numId w:val="0"/>
        </w:numPr>
        <w:ind w:firstLine="560"/>
        <w:spacing w:after="120" w:line="336" w:lineRule="auto"/>
        <w:jc w:val="center"/>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华文宋体" w:hAnsi="华文宋体" w:eastAsia="华文宋体"/>
          <w:color w:val="333333"/>
          <w:sz w:val="24"/>
          <w:szCs w:val="24"/>
          <w:position w:val="0"/>
        </w:rPr>
      </w:pPr>
      <w:r>
        <w:rPr>
          <w:rFonts w:ascii="华文宋体" w:hAnsi="华文宋体" w:eastAsia="华文宋体"/>
          <w:color w:val="333333"/>
          <w:sz w:val="24"/>
          <w:szCs w:val="24"/>
          <w:position w:val="0"/>
        </w:rPr>
        <w:t>——南昌市老年书画协会领导来我校老年书画协会传经送艺</w:t>
      </w:r>
    </w:p>
    <w:p>
      <w:pPr>
        <w:numPr>
          <w:ilvl w:val="0"/>
          <w:numId w:val="0"/>
        </w:numPr>
        <w:ind w:firstLine="560"/>
        <w:spacing w:after="120" w:line="336" w:lineRule="auto"/>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华文宋体" w:hAnsi="华文宋体" w:eastAsia="华文宋体"/>
          <w:color w:val="333333"/>
          <w:sz w:val="32"/>
          <w:szCs w:val="32"/>
          <w:position w:val="0"/>
        </w:rPr>
      </w:pPr>
      <w:r>
        <w:rPr>
          <w:rFonts w:ascii="华文宋体" w:hAnsi="华文宋体" w:eastAsia="华文宋体"/>
          <w:color w:val="333333"/>
          <w:sz w:val="32"/>
          <w:szCs w:val="32"/>
          <w:position w:val="0"/>
        </w:rPr>
        <w:t>2月26日，南昌市老年书画协会何友德会长、陶国华，万仁余、詹贤津等领导，冒雨驱车来到江财老年书画协会调研指导工作。我校离退休人员工作处党总支书记、处长、兼老年书画协会会长冷清波</w:t>
      </w:r>
      <w:r>
        <w:rPr>
          <w:rFonts w:ascii="华文宋体" w:hAnsi="华文宋体" w:eastAsia="华文宋体" w:hint="eastAsia"/>
          <w:color w:val="333333"/>
          <w:sz w:val="32"/>
          <w:szCs w:val="32"/>
          <w:position w:val="0"/>
        </w:rPr>
        <w:t>；</w:t>
      </w:r>
      <w:r>
        <w:rPr>
          <w:rFonts w:ascii="华文宋体" w:hAnsi="华文宋体" w:eastAsia="华文宋体"/>
          <w:color w:val="333333"/>
          <w:sz w:val="32"/>
          <w:szCs w:val="32"/>
          <w:position w:val="0"/>
        </w:rPr>
        <w:t>副处长兼副会长刘晓峰</w:t>
      </w:r>
      <w:r>
        <w:rPr>
          <w:rFonts w:ascii="华文宋体" w:hAnsi="华文宋体" w:eastAsia="华文宋体" w:hint="eastAsia"/>
          <w:color w:val="333333"/>
          <w:sz w:val="32"/>
          <w:szCs w:val="32"/>
          <w:position w:val="0"/>
        </w:rPr>
        <w:t>；</w:t>
      </w:r>
      <w:r>
        <w:rPr>
          <w:rFonts w:ascii="华文宋体" w:hAnsi="华文宋体" w:eastAsia="华文宋体"/>
          <w:color w:val="333333"/>
          <w:sz w:val="32"/>
          <w:szCs w:val="32"/>
          <w:position w:val="0"/>
        </w:rPr>
        <w:t>协会常务副会长胡晓毛、副会长严松源、师本亮，教授会员叶梅良、余镇邦等一道倍同参观考察、技艺交流、座谈讨论。</w:t>
      </w:r>
    </w:p>
    <w:p>
      <w:pPr>
        <w:numPr>
          <w:ilvl w:val="0"/>
          <w:numId w:val="0"/>
        </w:numPr>
        <w:ind w:firstLine="560"/>
        <w:spacing w:after="120" w:line="336" w:lineRule="auto"/>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华文宋体" w:hAnsi="华文宋体" w:eastAsia="华文宋体"/>
          <w:color w:val="333333"/>
          <w:sz w:val="32"/>
          <w:szCs w:val="32"/>
          <w:position w:val="0"/>
        </w:rPr>
      </w:pPr>
      <w:r>
        <w:rPr>
          <w:rFonts w:ascii="华文宋体" w:hAnsi="华文宋体" w:eastAsia="华文宋体"/>
          <w:color w:val="333333"/>
          <w:sz w:val="32"/>
          <w:szCs w:val="32"/>
          <w:position w:val="0"/>
        </w:rPr>
        <w:t>调研期间，冷清波会长向市老年书画协会领导汇报了我会工作情况；我校老年书画协会成立于1995年5月，至今走过了23个春秋，协会经历五次换届，历届班子都坚持不断发展，不断创新的精神，使协会从刚开始的几个人小打小闹、自娱自乐、时有时无，发展到今天有“固定场所，有组织机构、有活动经费、有年度画展交流”的四有老年社团组织。</w:t>
      </w:r>
    </w:p>
    <w:p>
      <w:pPr>
        <w:numPr>
          <w:ilvl w:val="0"/>
          <w:numId w:val="0"/>
        </w:numPr>
        <w:ind w:firstLine="560"/>
        <w:spacing w:after="120" w:line="336" w:lineRule="auto"/>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华文宋体" w:hAnsi="华文宋体" w:eastAsia="华文宋体"/>
          <w:color w:val="333333"/>
          <w:sz w:val="32"/>
          <w:szCs w:val="32"/>
          <w:position w:val="0"/>
        </w:rPr>
      </w:pPr>
      <w:r>
        <w:rPr>
          <w:rFonts w:ascii="华文宋体" w:hAnsi="华文宋体" w:eastAsia="华文宋体"/>
          <w:color w:val="333333"/>
          <w:sz w:val="32"/>
          <w:szCs w:val="32"/>
          <w:position w:val="0"/>
        </w:rPr>
        <w:t>目前，在册成员37人，其中，因年龄偏大、身体稍弱的5位老会员不能坚持参加正常的协会活动外，其于32名都能参加协会正常活动。在这32人中；70岁以下的8人，71～80岁16人，80岁以上8人。其中绘画3人，书法29人。参加上级会员的有；中书协的3人，省书协9人，市书协7人。从这些结构上看，协会成员存在年龄偏大，70岁以上占到四分之三。兴趣偏窄</w:t>
      </w:r>
      <w:r>
        <w:rPr>
          <w:rFonts w:ascii="华文宋体" w:hAnsi="华文宋体" w:eastAsia="华文宋体" w:hint="eastAsia"/>
          <w:color w:val="333333"/>
          <w:sz w:val="32"/>
          <w:szCs w:val="32"/>
          <w:position w:val="0"/>
        </w:rPr>
        <w:t>，</w:t>
      </w:r>
      <w:r>
        <w:rPr>
          <w:rFonts w:ascii="华文宋体" w:hAnsi="华文宋体" w:eastAsia="华文宋体"/>
          <w:color w:val="333333"/>
          <w:sz w:val="32"/>
          <w:szCs w:val="32"/>
          <w:position w:val="0"/>
        </w:rPr>
        <w:t>绘画的只有3人，且都是70岁以上的。上级会员年轻人偏少，70岁以下的只有1人。</w:t>
      </w:r>
    </w:p>
    <w:p>
      <w:pPr>
        <w:numPr>
          <w:ilvl w:val="0"/>
          <w:numId w:val="0"/>
        </w:numPr>
        <w:ind w:firstLine="560"/>
        <w:spacing w:after="120" w:line="336" w:lineRule="auto"/>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华文宋体" w:hAnsi="华文宋体" w:eastAsia="华文宋体"/>
          <w:color w:val="333333"/>
          <w:sz w:val="32"/>
          <w:szCs w:val="32"/>
          <w:position w:val="0"/>
        </w:rPr>
      </w:pPr>
      <w:r>
        <w:rPr>
          <w:rFonts w:ascii="华文宋体" w:hAnsi="华文宋体" w:eastAsia="华文宋体"/>
          <w:color w:val="333333"/>
          <w:sz w:val="32"/>
          <w:szCs w:val="32"/>
          <w:position w:val="0"/>
        </w:rPr>
        <w:t>去年，协会进行了换届，补充了一批新人。选举产生了新一届班子。会长由离退休人员工作处党总支书记、处长冷清波兼任。副会长由副处长刘晓峰兼任，秘书长由在职干事张贤海兼任。另外退休人员中，由胡晓毛任协会常务副长，黄和平、严松源、熊俊、师本亮四位同志任副会长。换届形成了在职人员和离退休人员共同办好协会的合力，进一步加强了学校对老年书画协会的领导，工作也有了一些新的举措。</w:t>
      </w:r>
    </w:p>
    <w:p>
      <w:pPr>
        <w:numPr>
          <w:ilvl w:val="0"/>
          <w:numId w:val="0"/>
        </w:numPr>
        <w:ind w:firstLine="560"/>
        <w:spacing w:after="120" w:line="336" w:lineRule="auto"/>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华文宋体" w:hAnsi="华文宋体" w:eastAsia="华文宋体"/>
          <w:color w:val="333333"/>
          <w:sz w:val="32"/>
          <w:szCs w:val="32"/>
          <w:position w:val="0"/>
        </w:rPr>
      </w:pPr>
      <w:r>
        <w:rPr>
          <w:rFonts w:ascii="华文宋体" w:hAnsi="华文宋体" w:eastAsia="华文宋体"/>
          <w:color w:val="333333"/>
          <w:sz w:val="32"/>
          <w:szCs w:val="32"/>
          <w:position w:val="0"/>
        </w:rPr>
        <w:t>协会在校领导的支持关爱下，在会员的共同努力下，有了一些新的气色。一是修建了“翰墨轩”活动室，面积含院落100平方米，使协会有了固定的活动场所，方便会员对书画进行研习交流。二是结集出版了会员多年来的书画作品新书《墨彩映夕阳》展示了会员的书画风采</w:t>
      </w:r>
      <w:r>
        <w:rPr>
          <w:rFonts w:ascii="华文宋体" w:hAnsi="华文宋体" w:eastAsia="华文宋体" w:hint="eastAsia"/>
          <w:color w:val="333333"/>
          <w:sz w:val="32"/>
          <w:szCs w:val="32"/>
          <w:position w:val="0"/>
        </w:rPr>
        <w:t>，</w:t>
      </w:r>
      <w:r>
        <w:rPr>
          <w:rFonts w:ascii="华文宋体" w:hAnsi="华文宋体" w:eastAsia="华文宋体"/>
          <w:color w:val="333333"/>
          <w:sz w:val="32"/>
          <w:szCs w:val="32"/>
          <w:position w:val="0"/>
        </w:rPr>
        <w:t>扩大了协会在本校和社会上的影响。三是每年在校内举行一次书画展，让师生评品老年书画技艺，促进了会员技艺的不断提高，协会有八人的书法作品被校图书馆收藏，悬掛在立柱上。四是每年举办一次书法沙龙活动，相互品评交流书法技艺，增强了会员对书法艺术的欣赏能力，从而不断提高个人书法技艺。有的会员还增加了对书画欣赏的认识与研究，如余镇邦会员已写出20余万字的《书法欣赏与研习》书稿。五是每年组织一次会员外出采风，增加创作灵感，使会员的作品更具有时代性，更赋有正能量。</w:t>
      </w:r>
    </w:p>
    <w:p>
      <w:pPr>
        <w:numPr>
          <w:ilvl w:val="0"/>
          <w:numId w:val="0"/>
        </w:numPr>
        <w:ind w:firstLine="640"/>
        <w:spacing w:after="120" w:line="336" w:lineRule="auto"/>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华文宋体" w:hAnsi="华文宋体" w:eastAsia="华文宋体"/>
          <w:color w:val="333333"/>
          <w:sz w:val="32"/>
          <w:szCs w:val="32"/>
          <w:position w:val="0"/>
        </w:rPr>
      </w:pPr>
      <w:r>
        <w:rPr>
          <w:rFonts w:ascii="华文宋体" w:hAnsi="华文宋体" w:eastAsia="华文宋体"/>
          <w:b/>
          <w:color w:val="333333"/>
          <w:sz w:val="32"/>
          <w:szCs w:val="32"/>
          <w:position w:val="0"/>
        </w:rPr>
        <w:t>今年协会工作打算：</w:t>
      </w:r>
      <w:r>
        <w:rPr>
          <w:rFonts w:ascii="华文宋体" w:hAnsi="华文宋体" w:eastAsia="华文宋体"/>
          <w:color w:val="333333"/>
          <w:sz w:val="32"/>
          <w:szCs w:val="32"/>
          <w:position w:val="0"/>
        </w:rPr>
        <w:t>1月6日在我校青山园校区组织了一次“写春联、送福字”活动。协会住在南昌市的成员35人参加书写春联200副，福字50张，全部分送给离退休人员和部分在职教工，本次活动主要有以下几点收获。</w:t>
      </w:r>
      <w:r>
        <w:rPr>
          <w:rFonts w:ascii="华文宋体" w:hAnsi="华文宋体" w:eastAsia="华文宋体"/>
          <w:b/>
          <w:color w:val="333333"/>
          <w:sz w:val="32"/>
          <w:szCs w:val="32"/>
          <w:position w:val="0"/>
        </w:rPr>
        <w:t>一是扩大了影响，增进了学校退休人员对老年书画协会的了解。</w:t>
      </w:r>
      <w:r>
        <w:rPr>
          <w:rFonts w:ascii="华文宋体" w:hAnsi="华文宋体" w:eastAsia="华文宋体"/>
          <w:color w:val="333333"/>
          <w:sz w:val="32"/>
          <w:szCs w:val="32"/>
          <w:position w:val="0"/>
        </w:rPr>
        <w:t>在“写春联、送福字”活动中，我们利用微信网群进行了广泛宣传。活动前发信息，发通知，邀请会员和离退休人员积极参与；活动中积极布置会场，挂条幅，挂春联，贴宣传画营造喜庆祥和氛围</w:t>
      </w:r>
      <w:r>
        <w:rPr>
          <w:rFonts w:ascii="华文宋体" w:hAnsi="华文宋体" w:eastAsia="华文宋体" w:hint="eastAsia"/>
          <w:color w:val="333333"/>
          <w:sz w:val="32"/>
          <w:szCs w:val="32"/>
          <w:position w:val="0"/>
        </w:rPr>
        <w:t>；</w:t>
      </w:r>
      <w:r>
        <w:rPr>
          <w:rFonts w:ascii="华文宋体" w:hAnsi="华文宋体" w:eastAsia="华文宋体"/>
          <w:color w:val="333333"/>
          <w:sz w:val="32"/>
          <w:szCs w:val="32"/>
          <w:position w:val="0"/>
        </w:rPr>
        <w:t>活动后及时利用彩视、美篇等软件制作出图文并荗的宣传文稿进行报道。通过多次报道转发，在离退休老同志中引起了较好的反响，许多有书画爱好、还没有参加到老年书画协会中来的老同志，都表示以后有闲余时间也和大家一起，学学书法，做做公益，发挥余热。</w:t>
      </w:r>
      <w:r>
        <w:rPr>
          <w:rFonts w:ascii="华文宋体" w:hAnsi="华文宋体" w:eastAsia="华文宋体"/>
          <w:b/>
          <w:color w:val="333333"/>
          <w:sz w:val="32"/>
          <w:szCs w:val="32"/>
          <w:position w:val="0"/>
        </w:rPr>
        <w:t>二是锻炼了会员，提高了写春联和福字的技艺。</w:t>
      </w:r>
      <w:r>
        <w:rPr>
          <w:rFonts w:ascii="华文宋体" w:hAnsi="华文宋体" w:eastAsia="华文宋体"/>
          <w:color w:val="333333"/>
          <w:sz w:val="32"/>
          <w:szCs w:val="32"/>
          <w:position w:val="0"/>
        </w:rPr>
        <w:t>我会会员中有许多老同志，</w:t>
      </w:r>
      <w:r>
        <w:rPr>
          <w:rFonts w:ascii="华文宋体" w:hAnsi="华文宋体" w:eastAsia="华文宋体"/>
          <w:color w:val="333333"/>
          <w:sz w:val="32"/>
          <w:szCs w:val="32"/>
          <w:position w:val="0"/>
        </w:rPr>
        <w:t>也有少数新手。集中“写春联、送福字”大多数都是第一次，在</w:t>
      </w:r>
      <w:r>
        <w:rPr>
          <w:rFonts w:ascii="华文宋体" w:hAnsi="华文宋体" w:eastAsia="华文宋体"/>
          <w:color w:val="333333"/>
          <w:sz w:val="32"/>
          <w:szCs w:val="32"/>
          <w:position w:val="0"/>
        </w:rPr>
        <w:t>写春联现场，新老互相学习，互相砌磋，互相品评。余镇邦会员</w:t>
      </w:r>
      <w:r>
        <w:rPr>
          <w:rFonts w:ascii="华文宋体" w:hAnsi="华文宋体" w:eastAsia="华文宋体"/>
          <w:color w:val="333333"/>
          <w:sz w:val="32"/>
          <w:szCs w:val="32"/>
          <w:position w:val="0"/>
        </w:rPr>
        <w:t>一直是从事中文教学的教授，且写出了近20万字的《书法欣赏与</w:t>
      </w:r>
      <w:r>
        <w:rPr>
          <w:rFonts w:ascii="华文宋体" w:hAnsi="华文宋体" w:eastAsia="华文宋体"/>
          <w:color w:val="333333"/>
          <w:sz w:val="32"/>
          <w:szCs w:val="32"/>
          <w:position w:val="0"/>
        </w:rPr>
        <w:t>研习》书稿，活动中，他从理论到实践进行了如何运笔演示，让</w:t>
      </w:r>
      <w:r>
        <w:rPr>
          <w:rFonts w:ascii="华文宋体" w:hAnsi="华文宋体" w:eastAsia="华文宋体"/>
          <w:color w:val="333333"/>
          <w:sz w:val="32"/>
          <w:szCs w:val="32"/>
          <w:position w:val="0"/>
        </w:rPr>
        <w:t>一些新手很受启发，他书写的30副对联全部被现场爱好他书法的</w:t>
      </w:r>
      <w:r>
        <w:rPr>
          <w:rFonts w:ascii="华文宋体" w:hAnsi="华文宋体" w:eastAsia="华文宋体"/>
          <w:color w:val="333333"/>
          <w:sz w:val="32"/>
          <w:szCs w:val="32"/>
          <w:position w:val="0"/>
        </w:rPr>
        <w:t>人取走。通过现场交流研习，许多新手也拿起笔敢于亮相，通过</w:t>
      </w:r>
      <w:r>
        <w:rPr>
          <w:rFonts w:ascii="华文宋体" w:hAnsi="华文宋体" w:eastAsia="华文宋体"/>
          <w:color w:val="333333"/>
          <w:sz w:val="32"/>
          <w:szCs w:val="32"/>
          <w:position w:val="0"/>
        </w:rPr>
        <w:t>现场交流，会员在活动中都有了不同程度的收获和提高。</w:t>
      </w:r>
      <w:r>
        <w:rPr>
          <w:rFonts w:ascii="华文宋体" w:hAnsi="华文宋体" w:eastAsia="华文宋体"/>
          <w:b/>
          <w:color w:val="333333"/>
          <w:sz w:val="32"/>
          <w:szCs w:val="32"/>
          <w:position w:val="0"/>
        </w:rPr>
        <w:t>三是弘</w:t>
      </w:r>
      <w:r>
        <w:rPr>
          <w:rFonts w:ascii="华文宋体" w:hAnsi="华文宋体" w:eastAsia="华文宋体"/>
          <w:b/>
          <w:color w:val="333333"/>
          <w:sz w:val="32"/>
          <w:szCs w:val="32"/>
          <w:position w:val="0"/>
        </w:rPr>
        <w:t>扬了正能量，在校园助推了文明之风。</w:t>
      </w:r>
      <w:r>
        <w:rPr>
          <w:rFonts w:ascii="华文宋体" w:hAnsi="华文宋体" w:eastAsia="华文宋体"/>
          <w:color w:val="333333"/>
          <w:sz w:val="32"/>
          <w:szCs w:val="32"/>
          <w:position w:val="0"/>
        </w:rPr>
        <w:t>参加本次写春联、送福字</w:t>
      </w:r>
      <w:r>
        <w:rPr>
          <w:rFonts w:ascii="华文宋体" w:hAnsi="华文宋体" w:eastAsia="华文宋体"/>
          <w:color w:val="333333"/>
          <w:sz w:val="32"/>
          <w:szCs w:val="32"/>
          <w:position w:val="0"/>
        </w:rPr>
        <w:t>都是一些老同志，他们为了参加这次公益活动不辞辛苦。有的住</w:t>
      </w:r>
      <w:r>
        <w:rPr>
          <w:rFonts w:ascii="华文宋体" w:hAnsi="华文宋体" w:eastAsia="华文宋体"/>
          <w:color w:val="333333"/>
          <w:sz w:val="32"/>
          <w:szCs w:val="32"/>
          <w:position w:val="0"/>
        </w:rPr>
        <w:t>得离活动地点比较远，不顾自已年龄大，身体弱，主动乘车前来</w:t>
      </w:r>
      <w:r>
        <w:rPr>
          <w:rFonts w:ascii="华文宋体" w:hAnsi="华文宋体" w:eastAsia="华文宋体"/>
          <w:color w:val="333333"/>
          <w:sz w:val="32"/>
          <w:szCs w:val="32"/>
          <w:position w:val="0"/>
        </w:rPr>
        <w:t>参加活动；有的为了满足老同志需要，写出更多更好、具有新时</w:t>
      </w:r>
      <w:r>
        <w:rPr>
          <w:rFonts w:ascii="华文宋体" w:hAnsi="华文宋体" w:eastAsia="华文宋体"/>
          <w:color w:val="333333"/>
          <w:sz w:val="32"/>
          <w:szCs w:val="32"/>
          <w:position w:val="0"/>
        </w:rPr>
        <w:t>代特色的春联，四处查找春联资料，进行字句修饰，使之更具有</w:t>
      </w:r>
      <w:r>
        <w:rPr>
          <w:rFonts w:ascii="华文宋体" w:hAnsi="华文宋体" w:eastAsia="华文宋体"/>
          <w:color w:val="333333"/>
          <w:sz w:val="32"/>
          <w:szCs w:val="32"/>
          <w:position w:val="0"/>
        </w:rPr>
        <w:t>新意；有的会员抽出大量时间在活动开始前书写对联，用于会场</w:t>
      </w:r>
      <w:r>
        <w:rPr>
          <w:rFonts w:ascii="华文宋体" w:hAnsi="华文宋体" w:eastAsia="华文宋体"/>
          <w:color w:val="333333"/>
          <w:sz w:val="32"/>
          <w:szCs w:val="32"/>
          <w:position w:val="0"/>
        </w:rPr>
        <w:t>展示，以便观摩人员挑选。如：叶梅良、郑建祥、朱启仁、余镇</w:t>
      </w:r>
      <w:r>
        <w:rPr>
          <w:rFonts w:ascii="华文宋体" w:hAnsi="华文宋体" w:eastAsia="华文宋体"/>
          <w:color w:val="333333"/>
          <w:sz w:val="32"/>
          <w:szCs w:val="32"/>
          <w:position w:val="0"/>
        </w:rPr>
        <w:t>邦等都分别写了30副。他们不计个人得失，不提任何报酬，主动</w:t>
      </w:r>
      <w:r>
        <w:rPr>
          <w:rFonts w:ascii="华文宋体" w:hAnsi="华文宋体" w:eastAsia="华文宋体"/>
          <w:color w:val="333333"/>
          <w:sz w:val="32"/>
          <w:szCs w:val="32"/>
          <w:position w:val="0"/>
        </w:rPr>
        <w:t>奉献、主动作为，为“写春联、送福字”活动尽心尽力。</w:t>
      </w:r>
      <w:r>
        <w:rPr>
          <w:rFonts w:ascii="华文宋体" w:hAnsi="华文宋体" w:eastAsia="华文宋体"/>
          <w:color w:val="333333"/>
          <w:sz w:val="32"/>
          <w:szCs w:val="32"/>
          <w:position w:val="0"/>
        </w:rPr>
      </w:r>
    </w:p>
    <w:p>
      <w:pPr>
        <w:numPr>
          <w:ilvl w:val="0"/>
          <w:numId w:val="0"/>
        </w:numPr>
        <w:ind w:firstLine="560"/>
        <w:spacing w:after="120" w:line="336" w:lineRule="auto"/>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华文宋体" w:hAnsi="华文宋体" w:eastAsia="华文宋体"/>
          <w:color w:val="333333"/>
          <w:sz w:val="32"/>
          <w:szCs w:val="32"/>
          <w:position w:val="0"/>
        </w:rPr>
      </w:pPr>
      <w:r>
        <w:rPr>
          <w:rFonts w:ascii="华文宋体" w:hAnsi="华文宋体" w:eastAsia="华文宋体"/>
          <w:b/>
          <w:color w:val="333333"/>
          <w:sz w:val="32"/>
          <w:szCs w:val="32"/>
          <w:position w:val="0"/>
        </w:rPr>
        <w:t>上半年准备再组织会员进行一次书画沙龙活动。</w:t>
      </w:r>
      <w:r>
        <w:rPr>
          <w:rFonts w:ascii="华文宋体" w:hAnsi="华文宋体" w:eastAsia="华文宋体"/>
          <w:color w:val="333333"/>
          <w:sz w:val="32"/>
          <w:szCs w:val="32"/>
          <w:position w:val="0"/>
        </w:rPr>
        <w:t>沙龙活动主要以庆祝建党9</w:t>
      </w:r>
      <w:r>
        <w:rPr>
          <w:rFonts w:ascii="华文宋体" w:hAnsi="华文宋体" w:eastAsia="华文宋体" w:hint="eastAsia"/>
          <w:color w:val="333333"/>
          <w:sz w:val="32"/>
          <w:szCs w:val="32"/>
          <w:position w:val="0"/>
        </w:rPr>
        <w:t>8</w:t>
      </w:r>
      <w:r>
        <w:rPr>
          <w:rFonts w:ascii="华文宋体" w:hAnsi="华文宋体" w:eastAsia="华文宋体"/>
          <w:color w:val="333333"/>
          <w:sz w:val="32"/>
          <w:szCs w:val="32"/>
          <w:position w:val="0"/>
        </w:rPr>
        <w:t>周年为主要内容，创作自已的书画作品，然后拍成图片，制作成网文，以便网上交流，相互学习。</w:t>
      </w:r>
    </w:p>
    <w:p>
      <w:pPr>
        <w:numPr>
          <w:ilvl w:val="0"/>
          <w:numId w:val="0"/>
        </w:numPr>
        <w:ind w:firstLine="560"/>
        <w:spacing w:after="120" w:line="336" w:lineRule="auto"/>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华文宋体" w:hAnsi="华文宋体" w:eastAsia="华文宋体"/>
          <w:color w:val="333333"/>
          <w:sz w:val="32"/>
          <w:szCs w:val="32"/>
          <w:position w:val="0"/>
        </w:rPr>
      </w:pPr>
      <w:r>
        <w:rPr>
          <w:rFonts w:ascii="华文宋体" w:hAnsi="华文宋体" w:eastAsia="华文宋体"/>
          <w:b/>
          <w:color w:val="333333"/>
          <w:sz w:val="32"/>
          <w:szCs w:val="32"/>
          <w:position w:val="0"/>
        </w:rPr>
        <w:t>下半年安排一次会员外出采风，增加创作灵感。</w:t>
      </w:r>
      <w:r>
        <w:rPr>
          <w:rFonts w:ascii="华文宋体" w:hAnsi="华文宋体" w:eastAsia="华文宋体"/>
          <w:color w:val="333333"/>
          <w:sz w:val="32"/>
          <w:szCs w:val="32"/>
          <w:position w:val="0"/>
        </w:rPr>
        <w:t>然后每位会员上交1～2幅以庆祝建党9</w:t>
      </w:r>
      <w:r>
        <w:rPr>
          <w:rFonts w:ascii="华文宋体" w:hAnsi="华文宋体" w:eastAsia="华文宋体" w:hint="eastAsia"/>
          <w:color w:val="333333"/>
          <w:sz w:val="32"/>
          <w:szCs w:val="32"/>
          <w:position w:val="0"/>
        </w:rPr>
        <w:t>8</w:t>
      </w:r>
      <w:r>
        <w:rPr>
          <w:rFonts w:ascii="华文宋体" w:hAnsi="华文宋体" w:eastAsia="华文宋体"/>
          <w:color w:val="333333"/>
          <w:sz w:val="32"/>
          <w:szCs w:val="32"/>
          <w:position w:val="0"/>
        </w:rPr>
        <w:t>周年，建国70周年为主要内容的书画作品，由协会进行装裱布展，在离退休人员活动室进行展出交流。</w:t>
      </w:r>
    </w:p>
    <w:p>
      <w:pPr>
        <w:numPr>
          <w:ilvl w:val="0"/>
          <w:numId w:val="0"/>
        </w:numPr>
        <w:ind w:firstLine="560"/>
        <w:spacing w:after="120" w:line="336" w:lineRule="auto"/>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华文宋体" w:hAnsi="华文宋体" w:eastAsia="华文宋体"/>
          <w:b/>
          <w:color w:val="333333"/>
          <w:sz w:val="32"/>
          <w:szCs w:val="32"/>
          <w:position w:val="0"/>
        </w:rPr>
      </w:pPr>
      <w:r>
        <w:rPr>
          <w:rFonts w:ascii="华文宋体" w:hAnsi="华文宋体" w:eastAsia="华文宋体"/>
          <w:b/>
          <w:color w:val="333333"/>
          <w:sz w:val="32"/>
          <w:szCs w:val="32"/>
          <w:position w:val="0"/>
        </w:rPr>
        <w:t>年底前，协会再组织一次迎新年联谊会，总结一年工作，商讨下一年工作。</w:t>
      </w:r>
    </w:p>
    <w:p>
      <w:pPr>
        <w:numPr>
          <w:ilvl w:val="0"/>
          <w:numId w:val="0"/>
        </w:numPr>
        <w:ind w:firstLine="560"/>
        <w:spacing w:after="120" w:line="336" w:lineRule="auto"/>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华文宋体" w:hAnsi="华文宋体" w:eastAsia="华文宋体"/>
          <w:color w:val="333333"/>
          <w:sz w:val="32"/>
          <w:szCs w:val="32"/>
          <w:position w:val="0"/>
        </w:rPr>
      </w:pPr>
      <w:r>
        <w:rPr>
          <w:rFonts w:ascii="华文宋体" w:hAnsi="华文宋体" w:eastAsia="华文宋体"/>
          <w:b/>
          <w:color w:val="333333"/>
          <w:sz w:val="32"/>
          <w:szCs w:val="32"/>
          <w:position w:val="0"/>
        </w:rPr>
        <w:t>协会面临的困难和建议。</w:t>
      </w:r>
      <w:r>
        <w:rPr>
          <w:rFonts w:ascii="华文宋体" w:hAnsi="华文宋体" w:eastAsia="华文宋体"/>
          <w:color w:val="333333"/>
          <w:sz w:val="32"/>
          <w:szCs w:val="32"/>
          <w:position w:val="0"/>
        </w:rPr>
        <w:t>协会资金困难。每年向学校申请资金难度比较大。没有文件依据。希望省、市协会能象省老干局一样，发个文件，按书画成员人数、每人每年能给予200～300元活动费用支持。这样单位支持一点，会员自己出一点，活动开展也许会好一点。</w:t>
      </w:r>
      <w:r>
        <w:rPr>
          <w:rFonts w:ascii="华文宋体" w:hAnsi="华文宋体" w:eastAsia="华文宋体"/>
          <w:b/>
          <w:bCs/>
          <w:color w:val="333333"/>
          <w:sz w:val="32"/>
          <w:szCs w:val="32"/>
          <w:position w:val="0"/>
        </w:rPr>
        <w:t>定期发展新会员。</w:t>
      </w:r>
      <w:r>
        <w:rPr>
          <w:rFonts w:ascii="华文宋体" w:hAnsi="华文宋体" w:eastAsia="华文宋体"/>
          <w:color w:val="333333"/>
          <w:sz w:val="32"/>
          <w:szCs w:val="32"/>
          <w:position w:val="0"/>
        </w:rPr>
        <w:t>随着老龄化加快，每年要定期发展一批新会员，去年我会以上报了五人到市协会，希望能批复。</w:t>
      </w:r>
    </w:p>
    <w:p>
      <w:pPr>
        <w:numPr>
          <w:ilvl w:val="0"/>
          <w:numId w:val="0"/>
        </w:numPr>
        <w:ind w:firstLine="560"/>
        <w:spacing w:after="120" w:line="336" w:lineRule="auto"/>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Calibri" w:hAnsi="Calibri" w:eastAsia="宋体"/>
          <w:position w:val="0"/>
        </w:rPr>
      </w:pPr>
      <w:r>
        <w:rPr>
          <w:rFonts w:ascii="华文宋体" w:hAnsi="华文宋体" w:eastAsia="华文宋体"/>
          <w:color w:val="333333"/>
          <w:sz w:val="32"/>
          <w:szCs w:val="32"/>
          <w:position w:val="0"/>
        </w:rPr>
        <w:t>市老年书画协会何友德会长充分肯定了我校老年书画协会的工作，对江财作为南昌市老年书画协会团体会员单位给予市协会的支持表示感谢！并向与会人员通报了市老年书画协会今年的工作安排，希望江财老年书画协会创作更多更好的书画作品，参加建党98周年，建国70周年书画展。市协会领导还兴致参观了我校艺术学院博雅艺术中心《大美之艺》画展。并在青山园“翰墨轩”书画室挥毫泼墨，传经送艺，让我会会员</w:t>
      </w:r>
      <w:r>
        <w:rPr>
          <w:rFonts w:ascii="华文宋体" w:hAnsi="华文宋体" w:eastAsia="华文宋体" w:hint="eastAsia"/>
          <w:color w:val="333333"/>
          <w:sz w:val="32"/>
          <w:szCs w:val="32"/>
          <w:position w:val="0"/>
        </w:rPr>
        <w:t>广</w:t>
      </w:r>
      <w:r>
        <w:rPr>
          <w:rFonts w:ascii="华文宋体" w:hAnsi="华文宋体" w:eastAsia="华文宋体"/>
          <w:color w:val="333333"/>
          <w:sz w:val="32"/>
          <w:szCs w:val="32"/>
          <w:position w:val="0"/>
        </w:rPr>
        <w:t>开视野，表示要利用闲余时间，勤练书画技艺，宣传好正能量，传承好中华文化。</w:t>
      </w:r>
      <w:r>
        <w:rPr>
          <w:rFonts w:ascii="Calibri" w:hAnsi="Calibri" w:eastAsia="宋体"/>
          <w:position w:val="0"/>
        </w:rPr>
      </w:r>
    </w:p>
    <w:p>
      <w:pPr>
        <w:numPr>
          <w:ilvl w:val="0"/>
          <w:numId w:val="0"/>
        </w:numPr>
        <w:spacing w:line="312" w:lineRule="auto"/>
        <w:rPr>
          <w:rFonts w:ascii="Calibri" w:hAnsi="Calibri" w:eastAsia="宋体"/>
          <w:position w:val="0"/>
        </w:rPr>
      </w:pPr>
      <w:r>
        <w:rPr>
          <w:rFonts w:ascii="Calibri" w:hAnsi="Calibri" w:eastAsia="宋体"/>
          <w:position w:val="0"/>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440" w:top="1701" w:right="1440" w:bottom="1440"/>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default"/>
  </w:font>
  <w:font w:name="SimSun">
    <w:panose1 w:val="02010600030101010101"/>
    <w:charset w:val="00"/>
    <w:family w:val="auto"/>
    <w:pitch w:val="default"/>
  </w:font>
  <w:font w:name="Arial">
    <w:panose1 w:val="020B0604020202020204"/>
    <w:charset w:val="00"/>
    <w:family w:val="swiss"/>
    <w:pitch w:val="default"/>
  </w:font>
  <w:font w:name="宋体">
    <w:panose1 w:val="02010600030101010101"/>
    <w:charset w:val="00"/>
    <w:family w:val="auto"/>
    <w:pitch w:val="default"/>
  </w:font>
  <w:font w:name="Calibri">
    <w:panose1 w:val="020F0502020204030204"/>
    <w:charset w:val="00"/>
    <w:family w:val="auto"/>
    <w:pitch w:val="default"/>
  </w:font>
  <w:font w:name="Wingdings">
    <w:panose1 w:val="020B0604020202020204"/>
    <w:charset w:val="00"/>
    <w:family w:val="auto"/>
    <w:pitch w:val="default"/>
  </w:font>
  <w:font w:name="맑은 고딕">
    <w:panose1 w:val="020B0503020000020004"/>
    <w:charset w:val="00"/>
    <w:family w:val="auto"/>
    <w:pitch w:val="default"/>
  </w:font>
  <w:font w:name="华文宋体">
    <w:panose1 w:val="02010600040101010101"/>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80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8546688"/>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55065963"/>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0"/>
  </w:tmReviewPr>
  <w:tmLastPos>
    <w:tmLastPosPage w:val="4"/>
    <w:tmLastPosSelect w:val="0"/>
    <w:tmLastPosFrameIdx w:val="0"/>
    <w:tmLastPosCaret>
      <w:tmLastPosPgfIdx w:val="12"/>
      <w:tmLastPosIdx w:val="188"/>
    </w:tmLastPosCaret>
    <w:tmLastPosAnchor>
      <w:tmLastPosPgfIdx w:val="0"/>
      <w:tmLastPosIdx w:val="0"/>
    </w:tmLastPosAnchor>
    <w:tmLastPosTblRect w:left="0" w:top="0" w:right="0" w:bottom="0"/>
    <w:tmAppRevision w:date="1551238985"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1"/>
        <w:szCs w:val="21"/>
        <w:lang w:val="en-us" w:eastAsia="zh-cn" w:bidi="ar-sa"/>
      </w:rPr>
    </w:rPrDefault>
    <w:pPrDefault>
      <w:pPr>
        <w:spacing/>
        <w:jc w:val="both"/>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No Spacing"/>
    <w:qFormat/>
  </w:style>
  <w:style w:type="paragraph" w:styleId="">
    <w:name w:val="Title"/>
    <w:qFormat/>
    <w:pPr>
      <w:spacing/>
      <w:jc w:val="center"/>
      <w:pBdr>
        <w:top w:val="none" w:sz="0" w:space="3" w:color="000000"/>
        <w:left w:val="none" w:sz="0" w:space="3" w:color="000000"/>
        <w:bottom w:val="none" w:sz="0" w:space="3" w:color="000000"/>
        <w:right w:val="none" w:sz="0" w:space="3" w:color="000000"/>
        <w:between w:val="none" w:sz="0" w:space="0" w:color="000000"/>
      </w:pBdr>
      <w:shd w:val="none"/>
    </w:pPr>
    <w:rPr>
      <w:b/>
      <w:sz w:val="32"/>
      <w:szCs w:val="32"/>
    </w:rPr>
  </w:style>
  <w:style w:type="paragraph" w:styleId="1">
    <w:name w:val="heading 1"/>
    <w:qFormat/>
    <w:rPr>
      <w:sz w:val="28"/>
      <w:szCs w:val="28"/>
    </w:rPr>
  </w:style>
  <w:style w:type="paragraph" w:styleId="2">
    <w:name w:val="heading 2"/>
    <w:qFormat/>
  </w:style>
  <w:style w:type="paragraph" w:styleId="3">
    <w:name w:val="heading 3"/>
    <w:qFormat/>
    <w:pPr>
      <w:ind w:left="1000" w:hanging="40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4">
    <w:name w:val="heading 4"/>
    <w:qFormat/>
    <w:pPr>
      <w:ind w:left="1200" w:hanging="400"/>
      <w:pBdr>
        <w:top w:val="none" w:sz="0" w:space="3" w:color="000000"/>
        <w:left w:val="none" w:sz="0" w:space="3" w:color="000000"/>
        <w:bottom w:val="none" w:sz="0" w:space="3" w:color="000000"/>
        <w:right w:val="none" w:sz="0" w:space="3" w:color="000000"/>
        <w:between w:val="none" w:sz="0" w:space="0" w:color="000000"/>
      </w:pBdr>
      <w:shd w:val="none"/>
    </w:pPr>
    <w:rPr>
      <w:b/>
    </w:rPr>
  </w:style>
  <w:style w:type="paragraph" w:styleId="5">
    <w:name w:val="heading 5"/>
    <w:qFormat/>
    <w:pPr>
      <w:ind w:left="1400" w:hanging="40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6">
    <w:name w:val="heading 6"/>
    <w:qFormat/>
    <w:pPr>
      <w:ind w:left="1600" w:hanging="400"/>
      <w:pBdr>
        <w:top w:val="none" w:sz="0" w:space="3" w:color="000000"/>
        <w:left w:val="none" w:sz="0" w:space="3" w:color="000000"/>
        <w:bottom w:val="none" w:sz="0" w:space="3" w:color="000000"/>
        <w:right w:val="none" w:sz="0" w:space="3" w:color="000000"/>
        <w:between w:val="none" w:sz="0" w:space="0" w:color="000000"/>
      </w:pBdr>
      <w:shd w:val="none"/>
    </w:pPr>
    <w:rPr>
      <w:b/>
    </w:rPr>
  </w:style>
  <w:style w:type="paragraph" w:styleId="7">
    <w:name w:val="heading 7"/>
    <w:qFormat/>
    <w:pPr>
      <w:ind w:left="1800" w:hanging="40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8">
    <w:name w:val="heading 8"/>
    <w:qFormat/>
    <w:pPr>
      <w:ind w:left="2000" w:hanging="40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9">
    <w:name w:val="heading 9"/>
    <w:qFormat/>
    <w:pPr>
      <w:ind w:left="2200" w:hanging="40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
    <w:name w:val="Subtitle"/>
    <w:qFormat/>
    <w:pPr>
      <w:spacing/>
      <w:jc w:val="center"/>
      <w:pBdr>
        <w:top w:val="none" w:sz="0" w:space="3" w:color="000000"/>
        <w:left w:val="none" w:sz="0" w:space="3" w:color="000000"/>
        <w:bottom w:val="none" w:sz="0" w:space="3" w:color="000000"/>
        <w:right w:val="none" w:sz="0" w:space="3" w:color="000000"/>
        <w:between w:val="none" w:sz="0" w:space="0" w:color="000000"/>
      </w:pBdr>
      <w:shd w:val="none"/>
    </w:pPr>
    <w:rPr>
      <w:sz w:val="24"/>
      <w:szCs w:val="24"/>
    </w:rPr>
  </w:style>
  <w:style w:type="paragraph" w:styleId="">
    <w:name w:val="Quote"/>
    <w:qFormat/>
    <w:pPr>
      <w:ind w:left="864" w:right="864"/>
      <w:spacing/>
      <w:jc w:val="center"/>
      <w:pBdr>
        <w:top w:val="none" w:sz="0" w:space="3" w:color="000000"/>
        <w:left w:val="none" w:sz="0" w:space="3" w:color="000000"/>
        <w:bottom w:val="none" w:sz="0" w:space="3" w:color="000000"/>
        <w:right w:val="none" w:sz="0" w:space="3" w:color="000000"/>
        <w:between w:val="none" w:sz="0" w:space="0" w:color="000000"/>
      </w:pBdr>
      <w:shd w:val="none"/>
    </w:pPr>
    <w:rPr>
      <w:i/>
      <w:color w:val="404040"/>
    </w:rPr>
  </w:style>
  <w:style w:type="paragraph" w:styleId="">
    <w:name w:val="Intense Quote"/>
    <w:qFormat/>
    <w:pPr>
      <w:ind w:left="950" w:right="950"/>
      <w:spacing/>
      <w:jc w:val="center"/>
      <w:pBdr>
        <w:top w:val="none" w:sz="0" w:space="3" w:color="000000"/>
        <w:left w:val="none" w:sz="0" w:space="3" w:color="000000"/>
        <w:bottom w:val="none" w:sz="0" w:space="3" w:color="000000"/>
        <w:right w:val="none" w:sz="0" w:space="3" w:color="000000"/>
        <w:between w:val="none" w:sz="0" w:space="0" w:color="000000"/>
      </w:pBdr>
      <w:shd w:val="none"/>
    </w:pPr>
    <w:rPr>
      <w:i/>
      <w:color w:val="5b9bd5"/>
    </w:rPr>
  </w:style>
  <w:style w:type="paragraph" w:styleId="">
    <w:name w:val="List Paragraph"/>
    <w:qFormat/>
    <w:pPr>
      <w:ind w:left="85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TOC">
    <w:name w:val="TOC Heading"/>
    <w:qFormat/>
    <w:rPr>
      <w:color w:val="2e74b5"/>
      <w:sz w:val="32"/>
      <w:szCs w:val="32"/>
    </w:rPr>
  </w:style>
  <w:style w:type="paragraph" w:styleId="1">
    <w:name w:val="toc 1"/>
    <w:qFormat/>
  </w:style>
  <w:style w:type="paragraph" w:styleId="2">
    <w:name w:val="toc 2"/>
    <w:qFormat/>
    <w:pPr>
      <w:ind w:left="425"/>
      <w:pBdr>
        <w:top w:val="none" w:sz="0" w:space="3" w:color="000000"/>
        <w:left w:val="none" w:sz="0" w:space="3" w:color="000000"/>
        <w:bottom w:val="none" w:sz="0" w:space="3" w:color="000000"/>
        <w:right w:val="none" w:sz="0" w:space="3" w:color="000000"/>
        <w:between w:val="none" w:sz="0" w:space="0" w:color="000000"/>
      </w:pBdr>
      <w:shd w:val="none"/>
    </w:pPr>
  </w:style>
  <w:style w:type="paragraph" w:styleId="3">
    <w:name w:val="toc 3"/>
    <w:qFormat/>
    <w:pPr>
      <w:ind w:left="85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4">
    <w:name w:val="toc 4"/>
    <w:qFormat/>
    <w:pPr>
      <w:ind w:left="1275"/>
      <w:pBdr>
        <w:top w:val="none" w:sz="0" w:space="3" w:color="000000"/>
        <w:left w:val="none" w:sz="0" w:space="3" w:color="000000"/>
        <w:bottom w:val="none" w:sz="0" w:space="3" w:color="000000"/>
        <w:right w:val="none" w:sz="0" w:space="3" w:color="000000"/>
        <w:between w:val="none" w:sz="0" w:space="0" w:color="000000"/>
      </w:pBdr>
      <w:shd w:val="none"/>
    </w:pPr>
  </w:style>
  <w:style w:type="paragraph" w:styleId="5">
    <w:name w:val="toc 5"/>
    <w:qFormat/>
    <w:pPr>
      <w:ind w:left="170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6">
    <w:name w:val="toc 6"/>
    <w:qFormat/>
    <w:pPr>
      <w:ind w:left="2125"/>
      <w:pBdr>
        <w:top w:val="none" w:sz="0" w:space="3" w:color="000000"/>
        <w:left w:val="none" w:sz="0" w:space="3" w:color="000000"/>
        <w:bottom w:val="none" w:sz="0" w:space="3" w:color="000000"/>
        <w:right w:val="none" w:sz="0" w:space="3" w:color="000000"/>
        <w:between w:val="none" w:sz="0" w:space="0" w:color="000000"/>
      </w:pBdr>
      <w:shd w:val="none"/>
    </w:pPr>
  </w:style>
  <w:style w:type="paragraph" w:styleId="7">
    <w:name w:val="toc 7"/>
    <w:qFormat/>
    <w:pPr>
      <w:ind w:left="255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8">
    <w:name w:val="toc 8"/>
    <w:qFormat/>
    <w:pPr>
      <w:ind w:left="2975"/>
      <w:pBdr>
        <w:top w:val="none" w:sz="0" w:space="3" w:color="000000"/>
        <w:left w:val="none" w:sz="0" w:space="3" w:color="000000"/>
        <w:bottom w:val="none" w:sz="0" w:space="3" w:color="000000"/>
        <w:right w:val="none" w:sz="0" w:space="3" w:color="000000"/>
        <w:between w:val="none" w:sz="0" w:space="0" w:color="000000"/>
      </w:pBdr>
      <w:shd w:val="none"/>
    </w:pPr>
  </w:style>
  <w:style w:type="paragraph" w:styleId="9">
    <w:name w:val="toc 9"/>
    <w:qFormat/>
    <w:pPr>
      <w:ind w:left="3400"/>
      <w:pBdr>
        <w:top w:val="none" w:sz="0" w:space="3" w:color="000000"/>
        <w:left w:val="none" w:sz="0" w:space="3" w:color="000000"/>
        <w:bottom w:val="none" w:sz="0" w:space="3" w:color="000000"/>
        <w:right w:val="none" w:sz="0" w:space="3" w:color="000000"/>
        <w:between w:val="none" w:sz="0" w:space="0" w:color="000000"/>
      </w:pBdr>
      <w:shd w:val="none"/>
    </w:pPr>
  </w:style>
  <w:style w:type="character" w:styleId="" w:default="1">
    <w:name w:val="Default Paragraph Font"/>
  </w:style>
  <w:style w:type="character" w:styleId="">
    <w:name w:val="Subtle Emphasis"/>
    <w:rPr>
      <w:i/>
      <w:color w:val="404040"/>
    </w:rPr>
  </w:style>
  <w:style w:type="character" w:styleId="">
    <w:name w:val="Emphasis"/>
    <w:rPr>
      <w:i/>
    </w:rPr>
  </w:style>
  <w:style w:type="character" w:styleId="">
    <w:name w:val="Intense Emphasis"/>
    <w:rPr>
      <w:i/>
      <w:color w:val="5b9bd5"/>
    </w:rPr>
  </w:style>
  <w:style w:type="character" w:styleId="">
    <w:name w:val="Strong"/>
    <w:rPr>
      <w:b/>
    </w:rPr>
  </w:style>
  <w:style w:type="character" w:styleId="">
    <w:name w:val="Subtle Reference"/>
    <w:rPr>
      <w:smallCaps/>
      <w:color w:val="5a5a5a"/>
    </w:rPr>
  </w:style>
  <w:style w:type="character" w:styleId="">
    <w:name w:val="Intense Reference"/>
    <w:rPr>
      <w:b/>
      <w:smallCaps/>
      <w:color w:val="5b9bd5"/>
    </w:rPr>
  </w:style>
  <w:style w:type="character" w:styleId="">
    <w:name w:val="Book Title"/>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Times New Roman" w:cs="Times New Roman"/>
        <w:sz w:val="21"/>
        <w:szCs w:val="21"/>
        <w:lang w:val="en-us" w:eastAsia="zh-cn" w:bidi="ar-sa"/>
      </w:rPr>
    </w:rPrDefault>
    <w:pPrDefault>
      <w:pPr>
        <w:spacing/>
        <w:jc w:val="both"/>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No Spacing"/>
    <w:qFormat/>
  </w:style>
  <w:style w:type="paragraph" w:styleId="">
    <w:name w:val="Title"/>
    <w:qFormat/>
    <w:pPr>
      <w:spacing/>
      <w:jc w:val="center"/>
      <w:pBdr>
        <w:top w:val="none" w:sz="0" w:space="3" w:color="000000"/>
        <w:left w:val="none" w:sz="0" w:space="3" w:color="000000"/>
        <w:bottom w:val="none" w:sz="0" w:space="3" w:color="000000"/>
        <w:right w:val="none" w:sz="0" w:space="3" w:color="000000"/>
        <w:between w:val="none" w:sz="0" w:space="0" w:color="000000"/>
      </w:pBdr>
      <w:shd w:val="none"/>
    </w:pPr>
    <w:rPr>
      <w:b/>
      <w:sz w:val="32"/>
      <w:szCs w:val="32"/>
    </w:rPr>
  </w:style>
  <w:style w:type="paragraph" w:styleId="1">
    <w:name w:val="heading 1"/>
    <w:qFormat/>
    <w:rPr>
      <w:sz w:val="28"/>
      <w:szCs w:val="28"/>
    </w:rPr>
  </w:style>
  <w:style w:type="paragraph" w:styleId="2">
    <w:name w:val="heading 2"/>
    <w:qFormat/>
  </w:style>
  <w:style w:type="paragraph" w:styleId="3">
    <w:name w:val="heading 3"/>
    <w:qFormat/>
    <w:pPr>
      <w:ind w:left="1000" w:hanging="40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4">
    <w:name w:val="heading 4"/>
    <w:qFormat/>
    <w:pPr>
      <w:ind w:left="1200" w:hanging="400"/>
      <w:pBdr>
        <w:top w:val="none" w:sz="0" w:space="3" w:color="000000"/>
        <w:left w:val="none" w:sz="0" w:space="3" w:color="000000"/>
        <w:bottom w:val="none" w:sz="0" w:space="3" w:color="000000"/>
        <w:right w:val="none" w:sz="0" w:space="3" w:color="000000"/>
        <w:between w:val="none" w:sz="0" w:space="0" w:color="000000"/>
      </w:pBdr>
      <w:shd w:val="none"/>
    </w:pPr>
    <w:rPr>
      <w:b/>
    </w:rPr>
  </w:style>
  <w:style w:type="paragraph" w:styleId="5">
    <w:name w:val="heading 5"/>
    <w:qFormat/>
    <w:pPr>
      <w:ind w:left="1400" w:hanging="40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6">
    <w:name w:val="heading 6"/>
    <w:qFormat/>
    <w:pPr>
      <w:ind w:left="1600" w:hanging="400"/>
      <w:pBdr>
        <w:top w:val="none" w:sz="0" w:space="3" w:color="000000"/>
        <w:left w:val="none" w:sz="0" w:space="3" w:color="000000"/>
        <w:bottom w:val="none" w:sz="0" w:space="3" w:color="000000"/>
        <w:right w:val="none" w:sz="0" w:space="3" w:color="000000"/>
        <w:between w:val="none" w:sz="0" w:space="0" w:color="000000"/>
      </w:pBdr>
      <w:shd w:val="none"/>
    </w:pPr>
    <w:rPr>
      <w:b/>
    </w:rPr>
  </w:style>
  <w:style w:type="paragraph" w:styleId="7">
    <w:name w:val="heading 7"/>
    <w:qFormat/>
    <w:pPr>
      <w:ind w:left="1800" w:hanging="40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8">
    <w:name w:val="heading 8"/>
    <w:qFormat/>
    <w:pPr>
      <w:ind w:left="2000" w:hanging="40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9">
    <w:name w:val="heading 9"/>
    <w:qFormat/>
    <w:pPr>
      <w:ind w:left="2200" w:hanging="40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
    <w:name w:val="Subtitle"/>
    <w:qFormat/>
    <w:pPr>
      <w:spacing/>
      <w:jc w:val="center"/>
      <w:pBdr>
        <w:top w:val="none" w:sz="0" w:space="3" w:color="000000"/>
        <w:left w:val="none" w:sz="0" w:space="3" w:color="000000"/>
        <w:bottom w:val="none" w:sz="0" w:space="3" w:color="000000"/>
        <w:right w:val="none" w:sz="0" w:space="3" w:color="000000"/>
        <w:between w:val="none" w:sz="0" w:space="0" w:color="000000"/>
      </w:pBdr>
      <w:shd w:val="none"/>
    </w:pPr>
    <w:rPr>
      <w:sz w:val="24"/>
      <w:szCs w:val="24"/>
    </w:rPr>
  </w:style>
  <w:style w:type="paragraph" w:styleId="">
    <w:name w:val="Quote"/>
    <w:qFormat/>
    <w:pPr>
      <w:ind w:left="864" w:right="864"/>
      <w:spacing/>
      <w:jc w:val="center"/>
      <w:pBdr>
        <w:top w:val="none" w:sz="0" w:space="3" w:color="000000"/>
        <w:left w:val="none" w:sz="0" w:space="3" w:color="000000"/>
        <w:bottom w:val="none" w:sz="0" w:space="3" w:color="000000"/>
        <w:right w:val="none" w:sz="0" w:space="3" w:color="000000"/>
        <w:between w:val="none" w:sz="0" w:space="0" w:color="000000"/>
      </w:pBdr>
      <w:shd w:val="none"/>
    </w:pPr>
    <w:rPr>
      <w:i/>
      <w:color w:val="404040"/>
    </w:rPr>
  </w:style>
  <w:style w:type="paragraph" w:styleId="">
    <w:name w:val="Intense Quote"/>
    <w:qFormat/>
    <w:pPr>
      <w:ind w:left="950" w:right="950"/>
      <w:spacing/>
      <w:jc w:val="center"/>
      <w:pBdr>
        <w:top w:val="none" w:sz="0" w:space="3" w:color="000000"/>
        <w:left w:val="none" w:sz="0" w:space="3" w:color="000000"/>
        <w:bottom w:val="none" w:sz="0" w:space="3" w:color="000000"/>
        <w:right w:val="none" w:sz="0" w:space="3" w:color="000000"/>
        <w:between w:val="none" w:sz="0" w:space="0" w:color="000000"/>
      </w:pBdr>
      <w:shd w:val="none"/>
    </w:pPr>
    <w:rPr>
      <w:i/>
      <w:color w:val="5b9bd5"/>
    </w:rPr>
  </w:style>
  <w:style w:type="paragraph" w:styleId="">
    <w:name w:val="List Paragraph"/>
    <w:qFormat/>
    <w:pPr>
      <w:ind w:left="85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TOC">
    <w:name w:val="TOC Heading"/>
    <w:qFormat/>
    <w:rPr>
      <w:color w:val="2e74b5"/>
      <w:sz w:val="32"/>
      <w:szCs w:val="32"/>
    </w:rPr>
  </w:style>
  <w:style w:type="paragraph" w:styleId="1">
    <w:name w:val="toc 1"/>
    <w:qFormat/>
  </w:style>
  <w:style w:type="paragraph" w:styleId="2">
    <w:name w:val="toc 2"/>
    <w:qFormat/>
    <w:pPr>
      <w:ind w:left="425"/>
      <w:pBdr>
        <w:top w:val="none" w:sz="0" w:space="3" w:color="000000"/>
        <w:left w:val="none" w:sz="0" w:space="3" w:color="000000"/>
        <w:bottom w:val="none" w:sz="0" w:space="3" w:color="000000"/>
        <w:right w:val="none" w:sz="0" w:space="3" w:color="000000"/>
        <w:between w:val="none" w:sz="0" w:space="0" w:color="000000"/>
      </w:pBdr>
      <w:shd w:val="none"/>
    </w:pPr>
  </w:style>
  <w:style w:type="paragraph" w:styleId="3">
    <w:name w:val="toc 3"/>
    <w:qFormat/>
    <w:pPr>
      <w:ind w:left="85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4">
    <w:name w:val="toc 4"/>
    <w:qFormat/>
    <w:pPr>
      <w:ind w:left="1275"/>
      <w:pBdr>
        <w:top w:val="none" w:sz="0" w:space="3" w:color="000000"/>
        <w:left w:val="none" w:sz="0" w:space="3" w:color="000000"/>
        <w:bottom w:val="none" w:sz="0" w:space="3" w:color="000000"/>
        <w:right w:val="none" w:sz="0" w:space="3" w:color="000000"/>
        <w:between w:val="none" w:sz="0" w:space="0" w:color="000000"/>
      </w:pBdr>
      <w:shd w:val="none"/>
    </w:pPr>
  </w:style>
  <w:style w:type="paragraph" w:styleId="5">
    <w:name w:val="toc 5"/>
    <w:qFormat/>
    <w:pPr>
      <w:ind w:left="170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6">
    <w:name w:val="toc 6"/>
    <w:qFormat/>
    <w:pPr>
      <w:ind w:left="2125"/>
      <w:pBdr>
        <w:top w:val="none" w:sz="0" w:space="3" w:color="000000"/>
        <w:left w:val="none" w:sz="0" w:space="3" w:color="000000"/>
        <w:bottom w:val="none" w:sz="0" w:space="3" w:color="000000"/>
        <w:right w:val="none" w:sz="0" w:space="3" w:color="000000"/>
        <w:between w:val="none" w:sz="0" w:space="0" w:color="000000"/>
      </w:pBdr>
      <w:shd w:val="none"/>
    </w:pPr>
  </w:style>
  <w:style w:type="paragraph" w:styleId="7">
    <w:name w:val="toc 7"/>
    <w:qFormat/>
    <w:pPr>
      <w:ind w:left="255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8">
    <w:name w:val="toc 8"/>
    <w:qFormat/>
    <w:pPr>
      <w:ind w:left="2975"/>
      <w:pBdr>
        <w:top w:val="none" w:sz="0" w:space="3" w:color="000000"/>
        <w:left w:val="none" w:sz="0" w:space="3" w:color="000000"/>
        <w:bottom w:val="none" w:sz="0" w:space="3" w:color="000000"/>
        <w:right w:val="none" w:sz="0" w:space="3" w:color="000000"/>
        <w:between w:val="none" w:sz="0" w:space="0" w:color="000000"/>
      </w:pBdr>
      <w:shd w:val="none"/>
    </w:pPr>
  </w:style>
  <w:style w:type="paragraph" w:styleId="9">
    <w:name w:val="toc 9"/>
    <w:qFormat/>
    <w:pPr>
      <w:ind w:left="3400"/>
      <w:pBdr>
        <w:top w:val="none" w:sz="0" w:space="3" w:color="000000"/>
        <w:left w:val="none" w:sz="0" w:space="3" w:color="000000"/>
        <w:bottom w:val="none" w:sz="0" w:space="3" w:color="000000"/>
        <w:right w:val="none" w:sz="0" w:space="3" w:color="000000"/>
        <w:between w:val="none" w:sz="0" w:space="0" w:color="000000"/>
      </w:pBdr>
      <w:shd w:val="none"/>
    </w:pPr>
  </w:style>
  <w:style w:type="character" w:styleId="" w:default="1">
    <w:name w:val="Default Paragraph Font"/>
  </w:style>
  <w:style w:type="character" w:styleId="">
    <w:name w:val="Subtle Emphasis"/>
    <w:rPr>
      <w:i/>
      <w:color w:val="404040"/>
    </w:rPr>
  </w:style>
  <w:style w:type="character" w:styleId="">
    <w:name w:val="Emphasis"/>
    <w:rPr>
      <w:i/>
    </w:rPr>
  </w:style>
  <w:style w:type="character" w:styleId="">
    <w:name w:val="Intense Emphasis"/>
    <w:rPr>
      <w:i/>
      <w:color w:val="5b9bd5"/>
    </w:rPr>
  </w:style>
  <w:style w:type="character" w:styleId="">
    <w:name w:val="Strong"/>
    <w:rPr>
      <w:b/>
    </w:rPr>
  </w:style>
  <w:style w:type="character" w:styleId="">
    <w:name w:val="Subtle Reference"/>
    <w:rPr>
      <w:smallCaps/>
      <w:color w:val="5a5a5a"/>
    </w:rPr>
  </w:style>
  <w:style w:type="character" w:styleId="">
    <w:name w:val="Intense Reference"/>
    <w:rPr>
      <w:b/>
      <w:smallCaps/>
      <w:color w:val="5b9bd5"/>
    </w:rPr>
  </w:style>
  <w:style w:type="character" w:styleId="">
    <w:name w:val="Book Title"/>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revision>5</cp:revision>
  <cp:lastPrinted>2019-02-27T11:43:27Z</cp:lastPrinted>
  <dcterms:created xsi:type="dcterms:W3CDTF">2019-02-27T11:35:19Z</dcterms:created>
  <dcterms:modified xsi:type="dcterms:W3CDTF">2019-02-27T11:43:05Z</dcterms:modified>
</cp:coreProperties>
</file>