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rPr>
          <w:rFonts w:ascii="仿宋" w:hAnsi="仿宋" w:eastAsia="仿宋" w:cs="宋体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宋体"/>
          <w:b/>
          <w:sz w:val="44"/>
          <w:szCs w:val="44"/>
        </w:rPr>
        <w:t>离退休人员工作处</w:t>
      </w:r>
      <w:r>
        <w:rPr>
          <w:rFonts w:ascii="仿宋" w:hAnsi="仿宋" w:eastAsia="仿宋" w:cs="宋体"/>
          <w:b/>
          <w:sz w:val="44"/>
          <w:szCs w:val="44"/>
        </w:rPr>
        <w:t>微信群管理办法（试行）</w:t>
      </w:r>
    </w:p>
    <w:bookmarkEnd w:id="0"/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0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江财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老干字[20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]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0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仿宋" w:hAnsi="仿宋" w:eastAsia="仿宋" w:cs="华文仿宋"/>
          <w:sz w:val="32"/>
          <w:szCs w:val="32"/>
        </w:rPr>
        <w:t xml:space="preserve"> </w:t>
      </w:r>
      <w:r>
        <w:rPr>
          <w:rFonts w:hint="eastAsia" w:ascii="仿宋" w:hAnsi="仿宋" w:eastAsia="仿宋" w:cs="华文仿宋"/>
          <w:b/>
          <w:sz w:val="32"/>
          <w:szCs w:val="32"/>
        </w:rPr>
        <w:t>第一条</w:t>
      </w:r>
      <w:r>
        <w:rPr>
          <w:rFonts w:hint="eastAsia" w:ascii="仿宋" w:hAnsi="仿宋" w:eastAsia="仿宋" w:cs="华文仿宋"/>
          <w:sz w:val="32"/>
          <w:szCs w:val="32"/>
        </w:rPr>
        <w:t>　为更好地利用互联网信息技术，加强沟通联络，传播正能量，根据《中华人民共和国互联网信息服务管理办法》有关规定，特制定本办法。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</w:t>
      </w:r>
      <w:r>
        <w:rPr>
          <w:rFonts w:hint="eastAsia" w:ascii="仿宋" w:hAnsi="仿宋" w:eastAsia="仿宋" w:cs="华文仿宋"/>
          <w:b/>
          <w:sz w:val="32"/>
          <w:szCs w:val="32"/>
        </w:rPr>
        <w:t>第二条</w:t>
      </w:r>
      <w:r>
        <w:rPr>
          <w:rFonts w:hint="eastAsia" w:ascii="仿宋" w:hAnsi="仿宋" w:eastAsia="仿宋" w:cs="华文仿宋"/>
          <w:sz w:val="32"/>
          <w:szCs w:val="32"/>
        </w:rPr>
        <w:t>　微信群的分类。微信群分为两种类型：一是由单位组建用于工作交流、情况通报、介绍经验、传递信息的公信群；二是由个人自行组建用于相互交流、传递信息、自娱自乐的私信群。负责任原则：谁组建谁负责，谁是群主谁负责。对于离退休人员个人另建的私信群，离退休人员工作处不干涉、不担责。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</w:t>
      </w:r>
      <w:r>
        <w:rPr>
          <w:rFonts w:hint="eastAsia" w:ascii="仿宋" w:hAnsi="仿宋" w:eastAsia="仿宋" w:cs="华文仿宋"/>
          <w:b/>
          <w:sz w:val="32"/>
          <w:szCs w:val="32"/>
        </w:rPr>
        <w:t>第三条</w:t>
      </w:r>
      <w:r>
        <w:rPr>
          <w:rFonts w:hint="eastAsia" w:ascii="仿宋" w:hAnsi="仿宋" w:eastAsia="仿宋" w:cs="华文仿宋"/>
          <w:sz w:val="32"/>
          <w:szCs w:val="32"/>
        </w:rPr>
        <w:t>　微信的管理。微信群由群主负责日常管理，群主负责微信群成员的准入、准出，负责对微信群内成员聊天内容的监督、违规处理等；对不应加入或未实名加入人员予以剔除出群；对群成员不当言论有权予以制止，及时终止不合时宜的话题和言语；对群成员发布的有利于离退休人员工作处工作的信息、意见建议，及时做好记录并向有关领导汇报。离退休人员工作处负责对以上微信群进行不定期捡查，发现问题及时与群主沟通，要求群主处置。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</w:t>
      </w:r>
      <w:r>
        <w:rPr>
          <w:rFonts w:hint="eastAsia" w:ascii="仿宋" w:hAnsi="仿宋" w:eastAsia="仿宋" w:cs="华文仿宋"/>
          <w:b/>
          <w:sz w:val="32"/>
          <w:szCs w:val="32"/>
        </w:rPr>
        <w:t>第四条</w:t>
      </w:r>
      <w:r>
        <w:rPr>
          <w:rFonts w:hint="eastAsia" w:ascii="仿宋" w:hAnsi="仿宋" w:eastAsia="仿宋" w:cs="华文仿宋"/>
          <w:sz w:val="32"/>
          <w:szCs w:val="32"/>
        </w:rPr>
        <w:t>　微信群的使用。微信群发布的信息有文字、图片、语音、微文档、微视频、相册等。无论哪种息信转入，群成员都应先阅看后转群，以免误转娱传。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</w:t>
      </w:r>
      <w:r>
        <w:rPr>
          <w:rFonts w:hint="eastAsia" w:ascii="仿宋" w:hAnsi="仿宋" w:eastAsia="仿宋" w:cs="华文仿宋"/>
          <w:b/>
          <w:sz w:val="32"/>
          <w:szCs w:val="32"/>
        </w:rPr>
        <w:t>第五条</w:t>
      </w:r>
      <w:r>
        <w:rPr>
          <w:rFonts w:hint="eastAsia" w:ascii="仿宋" w:hAnsi="仿宋" w:eastAsia="仿宋" w:cs="华文仿宋"/>
          <w:sz w:val="32"/>
          <w:szCs w:val="32"/>
        </w:rPr>
        <w:t>　微信群的纪律。微信群信息发布要遵守中央和省市有关要求，把政治纪律放在首位，自觉抵制各种错误言论和网络谣言，做到“十个不”。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1．不散布传播违反相关规定、丑化领导形象的言论；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2．不泄露单位的秘密；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3．不制造传播各类谣言；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4．不转发有违社会公德、危害他人身心健康的低俗文字、图片、视频；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5．不从事与自身身份不相符的推销、推广活动；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6．不在群内争吵，相互谩骂，损害群友团结；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7．不传播迷信信息，从事迷信活动；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color w:val="444444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8．不</w:t>
      </w:r>
      <w:r>
        <w:rPr>
          <w:rFonts w:hint="eastAsia" w:ascii="仿宋" w:hAnsi="仿宋" w:eastAsia="仿宋" w:cs="华文仿宋"/>
          <w:color w:val="444444"/>
          <w:sz w:val="32"/>
          <w:szCs w:val="32"/>
        </w:rPr>
        <w:t>在群内发布色情、赌博、病毒链接</w:t>
      </w:r>
      <w:r>
        <w:rPr>
          <w:rFonts w:hint="eastAsia" w:ascii="仿宋" w:hAnsi="仿宋" w:eastAsia="仿宋" w:cs="华文仿宋"/>
          <w:sz w:val="32"/>
          <w:szCs w:val="32"/>
        </w:rPr>
        <w:t>；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9．不公开谈论和透露他人隐私；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10．不发布其他不当言论。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</w:t>
      </w:r>
      <w:r>
        <w:rPr>
          <w:rFonts w:hint="eastAsia" w:ascii="仿宋" w:hAnsi="仿宋" w:eastAsia="仿宋" w:cs="华文仿宋"/>
          <w:b/>
          <w:sz w:val="32"/>
          <w:szCs w:val="32"/>
        </w:rPr>
        <w:t>第六条</w:t>
      </w:r>
      <w:r>
        <w:rPr>
          <w:rFonts w:hint="eastAsia" w:ascii="仿宋" w:hAnsi="仿宋" w:eastAsia="仿宋" w:cs="华文仿宋"/>
          <w:sz w:val="32"/>
          <w:szCs w:val="32"/>
        </w:rPr>
        <w:t>　微信群的安全。群成员应相互交流、相互学习、相互帮助，对个别群友误传的不当言论应及时提醒。尊重群主、关爱群友，让微信群成为团结友爱，传播正能量的阵地。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</w:t>
      </w:r>
      <w:r>
        <w:rPr>
          <w:rFonts w:hint="eastAsia" w:ascii="仿宋" w:hAnsi="仿宋" w:eastAsia="仿宋" w:cs="华文仿宋"/>
          <w:b/>
          <w:sz w:val="32"/>
          <w:szCs w:val="32"/>
        </w:rPr>
        <w:t>第七条</w:t>
      </w:r>
      <w:r>
        <w:rPr>
          <w:rFonts w:hint="eastAsia" w:ascii="仿宋" w:hAnsi="仿宋" w:eastAsia="仿宋" w:cs="华文仿宋"/>
          <w:sz w:val="32"/>
          <w:szCs w:val="32"/>
        </w:rPr>
        <w:t>　本办法自二0一九年五月七日试行。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rPr>
          <w:rFonts w:ascii="仿宋" w:hAnsi="仿宋" w:eastAsia="仿宋" w:cs="华文仿宋"/>
          <w:sz w:val="32"/>
          <w:szCs w:val="32"/>
        </w:rPr>
      </w:pP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jc w:val="right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              江西财经大学离退休人员工作处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jc w:val="right"/>
        <w:rPr>
          <w:rFonts w:hint="eastAsia" w:ascii="仿宋" w:hAnsi="仿宋" w:eastAsia="仿宋" w:cs="华文仿宋"/>
          <w:sz w:val="32"/>
          <w:szCs w:val="32"/>
        </w:rPr>
      </w:pP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jc w:val="center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 xml:space="preserve">                            2019年5月7日</w:t>
      </w:r>
    </w:p>
    <w:p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7"/>
        <w:jc w:val="center"/>
        <w:rPr>
          <w:rFonts w:hint="eastAsia" w:ascii="仿宋" w:hAnsi="仿宋" w:eastAsia="仿宋" w:cs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83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jianghui</dc:creator>
  <cp:lastModifiedBy>1200600735</cp:lastModifiedBy>
  <dcterms:modified xsi:type="dcterms:W3CDTF">2020-07-22T04:30:40Z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